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B776D9" w:rsidRDefault="00943670"/>
    <w:tbl>
      <w:tblPr>
        <w:tblStyle w:val="TabloKlavuzu"/>
        <w:tblW w:w="15021" w:type="dxa"/>
        <w:jc w:val="center"/>
        <w:tblLook w:val="04A0" w:firstRow="1" w:lastRow="0" w:firstColumn="1" w:lastColumn="0" w:noHBand="0" w:noVBand="1"/>
      </w:tblPr>
      <w:tblGrid>
        <w:gridCol w:w="1555"/>
        <w:gridCol w:w="2693"/>
        <w:gridCol w:w="1701"/>
        <w:gridCol w:w="2283"/>
        <w:gridCol w:w="4096"/>
        <w:gridCol w:w="2693"/>
      </w:tblGrid>
      <w:tr w:rsidR="00B776D9" w:rsidRPr="00B776D9" w:rsidTr="00B776D9">
        <w:trPr>
          <w:trHeight w:val="21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C4" w:rsidRPr="00B776D9" w:rsidRDefault="00BE3CBF">
            <w:pPr>
              <w:rPr>
                <w:b/>
              </w:rPr>
            </w:pPr>
          </w:p>
          <w:p w:rsidR="005F29C4" w:rsidRPr="00B776D9" w:rsidRDefault="00FF7C63">
            <w:pPr>
              <w:rPr>
                <w:b/>
              </w:rPr>
            </w:pPr>
            <w:r w:rsidRPr="00B776D9">
              <w:rPr>
                <w:b/>
              </w:rPr>
              <w:t>Sıra No</w:t>
            </w:r>
          </w:p>
          <w:p w:rsidR="005F29C4" w:rsidRPr="00B776D9" w:rsidRDefault="00BE3CBF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C4" w:rsidRPr="00B776D9" w:rsidRDefault="00BE3CBF">
            <w:pPr>
              <w:jc w:val="center"/>
              <w:rPr>
                <w:b/>
              </w:rPr>
            </w:pPr>
          </w:p>
          <w:p w:rsidR="005F29C4" w:rsidRPr="00B776D9" w:rsidRDefault="00FF7C63">
            <w:pPr>
              <w:jc w:val="center"/>
              <w:rPr>
                <w:b/>
              </w:rPr>
            </w:pPr>
            <w:r w:rsidRPr="00B776D9">
              <w:rPr>
                <w:b/>
              </w:rPr>
              <w:t>Öneri Birimi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C4" w:rsidRPr="00B776D9" w:rsidRDefault="00BE3CBF">
            <w:pPr>
              <w:jc w:val="center"/>
              <w:rPr>
                <w:b/>
              </w:rPr>
            </w:pPr>
          </w:p>
          <w:p w:rsidR="005F29C4" w:rsidRPr="00B776D9" w:rsidRDefault="00FF7C63">
            <w:pPr>
              <w:jc w:val="center"/>
              <w:rPr>
                <w:b/>
              </w:rPr>
            </w:pPr>
            <w:r w:rsidRPr="00B776D9">
              <w:rPr>
                <w:b/>
              </w:rPr>
              <w:t>Öneri Tarihi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C4" w:rsidRPr="00B776D9" w:rsidRDefault="00BE3CBF">
            <w:pPr>
              <w:jc w:val="center"/>
              <w:rPr>
                <w:b/>
              </w:rPr>
            </w:pPr>
          </w:p>
          <w:p w:rsidR="005F29C4" w:rsidRPr="00B776D9" w:rsidRDefault="00FF7C63">
            <w:pPr>
              <w:jc w:val="center"/>
              <w:rPr>
                <w:b/>
              </w:rPr>
            </w:pPr>
            <w:r w:rsidRPr="00B776D9">
              <w:rPr>
                <w:b/>
              </w:rPr>
              <w:t>Öneri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C4" w:rsidRPr="00B776D9" w:rsidRDefault="00BE3CBF">
            <w:pPr>
              <w:jc w:val="center"/>
              <w:rPr>
                <w:b/>
              </w:rPr>
            </w:pPr>
          </w:p>
          <w:p w:rsidR="005F29C4" w:rsidRPr="00B776D9" w:rsidRDefault="00FF7C63">
            <w:pPr>
              <w:jc w:val="center"/>
              <w:rPr>
                <w:b/>
              </w:rPr>
            </w:pPr>
            <w:r w:rsidRPr="00B776D9">
              <w:rPr>
                <w:b/>
              </w:rPr>
              <w:t>İyileştirme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C4" w:rsidRPr="00B776D9" w:rsidRDefault="00BE3CBF">
            <w:pPr>
              <w:jc w:val="center"/>
              <w:rPr>
                <w:b/>
              </w:rPr>
            </w:pPr>
          </w:p>
          <w:p w:rsidR="005F29C4" w:rsidRPr="00B776D9" w:rsidRDefault="00FF7C63">
            <w:pPr>
              <w:jc w:val="center"/>
              <w:rPr>
                <w:b/>
              </w:rPr>
            </w:pPr>
            <w:r w:rsidRPr="00B776D9">
              <w:rPr>
                <w:b/>
              </w:rPr>
              <w:t>İyileştirme Tarihi</w:t>
            </w:r>
          </w:p>
        </w:tc>
      </w:tr>
      <w:tr w:rsidR="00B776D9" w:rsidRPr="00B776D9" w:rsidTr="00B776D9">
        <w:trPr>
          <w:trHeight w:val="21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C4" w:rsidRPr="00B776D9" w:rsidRDefault="00BE3CBF">
            <w:pPr>
              <w:jc w:val="center"/>
              <w:rPr>
                <w:b/>
              </w:rPr>
            </w:pPr>
          </w:p>
          <w:p w:rsidR="005F29C4" w:rsidRPr="00B776D9" w:rsidRDefault="00BE3CBF">
            <w:pPr>
              <w:jc w:val="center"/>
              <w:rPr>
                <w:b/>
              </w:rPr>
            </w:pPr>
          </w:p>
          <w:p w:rsidR="005F29C4" w:rsidRPr="00B776D9" w:rsidRDefault="00BE3CBF">
            <w:pPr>
              <w:jc w:val="center"/>
              <w:rPr>
                <w:b/>
              </w:rPr>
            </w:pPr>
          </w:p>
          <w:p w:rsidR="005F29C4" w:rsidRPr="00B776D9" w:rsidRDefault="00BE3CBF">
            <w:pPr>
              <w:jc w:val="center"/>
              <w:rPr>
                <w:b/>
              </w:rPr>
            </w:pPr>
          </w:p>
          <w:p w:rsidR="005F29C4" w:rsidRPr="00B776D9" w:rsidRDefault="00FF7C63">
            <w:pPr>
              <w:jc w:val="center"/>
              <w:rPr>
                <w:b/>
              </w:rPr>
            </w:pPr>
            <w:r w:rsidRPr="00B776D9">
              <w:rPr>
                <w:b/>
              </w:rPr>
              <w:t>4</w:t>
            </w:r>
          </w:p>
          <w:p w:rsidR="005F29C4" w:rsidRPr="00B776D9" w:rsidRDefault="00BE3CBF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C4" w:rsidRPr="00B776D9" w:rsidRDefault="00BE3CBF">
            <w:pPr>
              <w:jc w:val="center"/>
            </w:pPr>
          </w:p>
          <w:p w:rsidR="005F29C4" w:rsidRPr="00B776D9" w:rsidRDefault="00BE3CBF">
            <w:pPr>
              <w:jc w:val="center"/>
            </w:pPr>
          </w:p>
          <w:p w:rsidR="005F29C4" w:rsidRPr="00B776D9" w:rsidRDefault="00BE3CBF">
            <w:pPr>
              <w:jc w:val="center"/>
            </w:pPr>
          </w:p>
          <w:p w:rsidR="005F29C4" w:rsidRPr="00B776D9" w:rsidRDefault="00BE3CBF">
            <w:pPr>
              <w:jc w:val="center"/>
            </w:pPr>
          </w:p>
          <w:p w:rsidR="005F29C4" w:rsidRPr="00B776D9" w:rsidRDefault="00FF7C63">
            <w:pPr>
              <w:jc w:val="center"/>
            </w:pPr>
            <w:r w:rsidRPr="00B776D9">
              <w:t>SDÜ Rektörlük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C4" w:rsidRPr="00B776D9" w:rsidRDefault="00BE3CBF">
            <w:pPr>
              <w:jc w:val="center"/>
            </w:pPr>
          </w:p>
          <w:p w:rsidR="005F29C4" w:rsidRPr="00B776D9" w:rsidRDefault="00BE3CBF">
            <w:pPr>
              <w:jc w:val="center"/>
            </w:pPr>
          </w:p>
          <w:p w:rsidR="005F29C4" w:rsidRPr="00B776D9" w:rsidRDefault="00BE3CBF">
            <w:pPr>
              <w:jc w:val="center"/>
            </w:pPr>
          </w:p>
          <w:p w:rsidR="005F29C4" w:rsidRPr="00B776D9" w:rsidRDefault="00BE3CBF">
            <w:pPr>
              <w:jc w:val="center"/>
            </w:pPr>
          </w:p>
          <w:p w:rsidR="005F29C4" w:rsidRPr="00B776D9" w:rsidRDefault="00FF7C63">
            <w:pPr>
              <w:jc w:val="center"/>
            </w:pPr>
            <w:r w:rsidRPr="00B776D9">
              <w:t>10.03.2022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C4" w:rsidRPr="00B776D9" w:rsidRDefault="00BE3CBF">
            <w:pPr>
              <w:jc w:val="center"/>
            </w:pPr>
          </w:p>
          <w:p w:rsidR="005F29C4" w:rsidRPr="00B776D9" w:rsidRDefault="00BE3CBF">
            <w:pPr>
              <w:jc w:val="center"/>
            </w:pPr>
          </w:p>
          <w:p w:rsidR="005F29C4" w:rsidRPr="00B776D9" w:rsidRDefault="00FF7C63">
            <w:pPr>
              <w:jc w:val="center"/>
            </w:pPr>
            <w:r w:rsidRPr="00B776D9">
              <w:t>Yapı İşleri ve Teknik Daire Başkanlığı’nın Kalite Çalışmaları kapsamında gerekli olan Kalite Sertifikalarının alınması</w:t>
            </w:r>
          </w:p>
          <w:p w:rsidR="005F29C4" w:rsidRPr="00B776D9" w:rsidRDefault="00BE3CBF">
            <w:pPr>
              <w:jc w:val="center"/>
            </w:pPr>
          </w:p>
          <w:p w:rsidR="005F29C4" w:rsidRPr="00B776D9" w:rsidRDefault="00BE3CBF">
            <w:pPr>
              <w:jc w:val="center"/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C4" w:rsidRPr="00B776D9" w:rsidRDefault="00BE3CBF" w:rsidP="00B776D9"/>
          <w:p w:rsidR="005F29C4" w:rsidRPr="00B776D9" w:rsidRDefault="00FF7C63">
            <w:pPr>
              <w:jc w:val="center"/>
            </w:pPr>
            <w:r w:rsidRPr="00B776D9">
              <w:t xml:space="preserve">TS EN ISO 9001:2015 Kalite Yönetim Sistemi Sertifikası alınmasına karar verilmiştir. 2023 yılında yapılacak olan söz konusu sertifikanın alınabilmesi için SDÜ Bilgi İşlem Daire Başkanlığı koordinatörlüğünde, SDÜ’nin diğer Daire Başkanlıklarına </w:t>
            </w:r>
            <w:proofErr w:type="gramStart"/>
            <w:r w:rsidRPr="00B776D9">
              <w:t>dahil</w:t>
            </w:r>
            <w:proofErr w:type="gramEnd"/>
            <w:r w:rsidRPr="00B776D9">
              <w:t xml:space="preserve"> olunmasına ve kalite sürecinin aktif olarak başlatılması kararı alınmıştır.</w:t>
            </w:r>
          </w:p>
          <w:p w:rsidR="005F29C4" w:rsidRPr="00B776D9" w:rsidRDefault="00BE3CBF" w:rsidP="00B776D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C4" w:rsidRPr="00B776D9" w:rsidRDefault="00BE3CBF">
            <w:pPr>
              <w:jc w:val="center"/>
            </w:pPr>
          </w:p>
          <w:p w:rsidR="005F29C4" w:rsidRPr="00B776D9" w:rsidRDefault="00BE3CBF">
            <w:pPr>
              <w:jc w:val="center"/>
            </w:pPr>
          </w:p>
          <w:p w:rsidR="005F29C4" w:rsidRPr="00B776D9" w:rsidRDefault="00BE3CBF">
            <w:pPr>
              <w:jc w:val="center"/>
            </w:pPr>
          </w:p>
          <w:p w:rsidR="005F29C4" w:rsidRPr="00B776D9" w:rsidRDefault="00BE3CBF">
            <w:pPr>
              <w:jc w:val="center"/>
            </w:pPr>
          </w:p>
          <w:p w:rsidR="005F29C4" w:rsidRPr="00B776D9" w:rsidRDefault="00FF7C63">
            <w:pPr>
              <w:jc w:val="center"/>
            </w:pPr>
            <w:r w:rsidRPr="00B776D9">
              <w:t>03.04.2023</w:t>
            </w:r>
          </w:p>
        </w:tc>
      </w:tr>
      <w:tr w:rsidR="00B776D9" w:rsidRPr="00B776D9" w:rsidTr="00B776D9">
        <w:trPr>
          <w:trHeight w:val="99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C4" w:rsidRPr="00B776D9" w:rsidRDefault="00BE3CBF">
            <w:pPr>
              <w:jc w:val="center"/>
              <w:rPr>
                <w:b/>
              </w:rPr>
            </w:pPr>
          </w:p>
          <w:p w:rsidR="005F29C4" w:rsidRPr="00B776D9" w:rsidRDefault="00BE3CBF">
            <w:pPr>
              <w:jc w:val="center"/>
              <w:rPr>
                <w:b/>
              </w:rPr>
            </w:pPr>
          </w:p>
          <w:p w:rsidR="005F29C4" w:rsidRPr="00B776D9" w:rsidRDefault="00BE3CBF">
            <w:pPr>
              <w:jc w:val="center"/>
              <w:rPr>
                <w:b/>
              </w:rPr>
            </w:pPr>
          </w:p>
          <w:p w:rsidR="005F29C4" w:rsidRPr="00B776D9" w:rsidRDefault="00BE3CBF">
            <w:pPr>
              <w:jc w:val="center"/>
              <w:rPr>
                <w:b/>
              </w:rPr>
            </w:pPr>
          </w:p>
          <w:p w:rsidR="005F29C4" w:rsidRPr="00B776D9" w:rsidRDefault="00BE3CBF">
            <w:pPr>
              <w:jc w:val="center"/>
              <w:rPr>
                <w:b/>
              </w:rPr>
            </w:pPr>
          </w:p>
          <w:p w:rsidR="005F29C4" w:rsidRPr="00B776D9" w:rsidRDefault="00BE3CBF">
            <w:pPr>
              <w:jc w:val="center"/>
              <w:rPr>
                <w:b/>
              </w:rPr>
            </w:pPr>
          </w:p>
          <w:p w:rsidR="005F29C4" w:rsidRPr="00B776D9" w:rsidRDefault="00FF7C63">
            <w:pPr>
              <w:jc w:val="center"/>
              <w:rPr>
                <w:b/>
              </w:rPr>
            </w:pPr>
            <w:r w:rsidRPr="00B776D9"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C4" w:rsidRPr="00B776D9" w:rsidRDefault="00BE3CBF">
            <w:pPr>
              <w:jc w:val="center"/>
            </w:pPr>
          </w:p>
          <w:p w:rsidR="005F29C4" w:rsidRPr="00B776D9" w:rsidRDefault="00BE3CBF"/>
          <w:p w:rsidR="005F29C4" w:rsidRPr="00B776D9" w:rsidRDefault="00FF7C63">
            <w:pPr>
              <w:jc w:val="center"/>
            </w:pPr>
            <w:r w:rsidRPr="00B776D9">
              <w:t>T.C. Enerji ve Tabii Kaynaklar Bakanlığı</w:t>
            </w:r>
          </w:p>
          <w:p w:rsidR="005F29C4" w:rsidRPr="00B776D9" w:rsidRDefault="00BE3CBF">
            <w:pPr>
              <w:jc w:val="center"/>
            </w:pPr>
          </w:p>
          <w:p w:rsidR="005F29C4" w:rsidRPr="00B776D9" w:rsidRDefault="00FF7C63">
            <w:pPr>
              <w:jc w:val="center"/>
            </w:pPr>
            <w:r w:rsidRPr="00B776D9">
              <w:t>Valilik</w:t>
            </w:r>
          </w:p>
          <w:p w:rsidR="005F29C4" w:rsidRPr="00B776D9" w:rsidRDefault="00BE3CBF">
            <w:pPr>
              <w:jc w:val="center"/>
            </w:pPr>
          </w:p>
          <w:p w:rsidR="005F29C4" w:rsidRPr="00B776D9" w:rsidRDefault="00FF7C63">
            <w:pPr>
              <w:jc w:val="center"/>
            </w:pPr>
            <w:r w:rsidRPr="00B776D9">
              <w:lastRenderedPageBreak/>
              <w:t xml:space="preserve">Genel Sekreterlik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C4" w:rsidRPr="00B776D9" w:rsidRDefault="00BE3CBF">
            <w:pPr>
              <w:jc w:val="center"/>
            </w:pPr>
          </w:p>
          <w:p w:rsidR="005F29C4" w:rsidRPr="00B776D9" w:rsidRDefault="00BE3CBF">
            <w:pPr>
              <w:jc w:val="center"/>
            </w:pPr>
          </w:p>
          <w:p w:rsidR="005F29C4" w:rsidRPr="00B776D9" w:rsidRDefault="00BE3CBF">
            <w:pPr>
              <w:jc w:val="center"/>
            </w:pPr>
          </w:p>
          <w:p w:rsidR="005F29C4" w:rsidRPr="00B776D9" w:rsidRDefault="00BE3CBF"/>
          <w:p w:rsidR="005F29C4" w:rsidRPr="00B776D9" w:rsidRDefault="00FF7C63">
            <w:r w:rsidRPr="00B776D9">
              <w:t xml:space="preserve"> 10.01.2022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C4" w:rsidRPr="00B776D9" w:rsidRDefault="00BE3CBF"/>
          <w:p w:rsidR="005F29C4" w:rsidRPr="00B776D9" w:rsidRDefault="00BE3CBF"/>
          <w:p w:rsidR="005F29C4" w:rsidRPr="00B776D9" w:rsidRDefault="00FF7C63">
            <w:pPr>
              <w:jc w:val="center"/>
            </w:pPr>
            <w:r w:rsidRPr="00B776D9">
              <w:t xml:space="preserve">Kurumsal, profesyonel ve daha radikal kararlar almak adına Yapı İşleri ve Teknik </w:t>
            </w:r>
            <w:r w:rsidRPr="00B776D9">
              <w:lastRenderedPageBreak/>
              <w:t>Daire Başkanlığı bünyesinde Enerji Yönetim Birimi’nin kurulması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C4" w:rsidRPr="00B776D9" w:rsidRDefault="00BE3CBF" w:rsidP="00B776D9"/>
          <w:p w:rsidR="005F29C4" w:rsidRPr="00B776D9" w:rsidRDefault="00FF7C63">
            <w:pPr>
              <w:jc w:val="center"/>
            </w:pPr>
            <w:proofErr w:type="gramStart"/>
            <w:r w:rsidRPr="00B776D9">
              <w:t xml:space="preserve">Cumhurbaşkanlığı’nın 15.08.2020 tarih ve 2019/18 sayılı Genelgesi gereğince; kamu kaynaklarını verimli kullanmak ve enerji maliyetlerinin kamu üzerindeki yükünü azaltmak amacıyla 5627 sayılı Enerji Verimliliği </w:t>
            </w:r>
            <w:r w:rsidRPr="00B776D9">
              <w:lastRenderedPageBreak/>
              <w:t>Kanunu’na göre hazırlanarak T.C. Enerji ve Tabii Kaynaklar Bakanlığı’na sunulacak olan raporun daha kurumsal, profesyonel ve daha radikal olabilmesi için Enerji Yönetim Birimi kurulmuştur.</w:t>
            </w:r>
            <w:proofErr w:type="gramEnd"/>
          </w:p>
          <w:p w:rsidR="005F29C4" w:rsidRPr="00B776D9" w:rsidRDefault="00BE3CBF">
            <w:pPr>
              <w:jc w:val="center"/>
            </w:pPr>
          </w:p>
          <w:p w:rsidR="005F29C4" w:rsidRPr="00B776D9" w:rsidRDefault="00FF7C63">
            <w:pPr>
              <w:jc w:val="center"/>
            </w:pPr>
            <w:r w:rsidRPr="00B776D9">
              <w:t>Süleyman Demirel Üniversite Enerji Yönetim Birimi Yönergesi 22.03.2022 Tarihli 596 Toplantı Nolu 2 Numaralı kararınca Süleyman Demirel Üniversite Senatosunca kabul edilmiştir.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C4" w:rsidRPr="00B776D9" w:rsidRDefault="00BE3CBF">
            <w:pPr>
              <w:jc w:val="center"/>
            </w:pPr>
          </w:p>
          <w:p w:rsidR="005F29C4" w:rsidRPr="00B776D9" w:rsidRDefault="00BE3CBF"/>
          <w:p w:rsidR="005F29C4" w:rsidRPr="00B776D9" w:rsidRDefault="00BE3CBF">
            <w:pPr>
              <w:jc w:val="center"/>
            </w:pPr>
          </w:p>
          <w:p w:rsidR="005F29C4" w:rsidRPr="00B776D9" w:rsidRDefault="00FF7C63">
            <w:pPr>
              <w:jc w:val="center"/>
            </w:pPr>
            <w:r w:rsidRPr="00B776D9">
              <w:t>17.03.2022 Rektörlük Olur’u</w:t>
            </w:r>
          </w:p>
          <w:p w:rsidR="005F29C4" w:rsidRPr="00B776D9" w:rsidRDefault="00BE3CBF">
            <w:pPr>
              <w:jc w:val="center"/>
            </w:pPr>
          </w:p>
          <w:p w:rsidR="005F29C4" w:rsidRPr="00B776D9" w:rsidRDefault="00FF7C63">
            <w:pPr>
              <w:jc w:val="center"/>
            </w:pPr>
            <w:r w:rsidRPr="00B776D9">
              <w:t>22.03.2022</w:t>
            </w:r>
          </w:p>
          <w:p w:rsidR="005F29C4" w:rsidRPr="00B776D9" w:rsidRDefault="00BE3CBF">
            <w:pPr>
              <w:jc w:val="center"/>
            </w:pPr>
          </w:p>
        </w:tc>
      </w:tr>
      <w:tr w:rsidR="00B776D9" w:rsidRPr="00B776D9" w:rsidTr="00B776D9">
        <w:trPr>
          <w:trHeight w:val="145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C4" w:rsidRPr="00B776D9" w:rsidRDefault="00BE3CBF">
            <w:pPr>
              <w:jc w:val="center"/>
              <w:rPr>
                <w:b/>
              </w:rPr>
            </w:pPr>
          </w:p>
          <w:p w:rsidR="005F29C4" w:rsidRPr="00B776D9" w:rsidRDefault="00BE3CBF">
            <w:pPr>
              <w:jc w:val="center"/>
              <w:rPr>
                <w:b/>
              </w:rPr>
            </w:pPr>
          </w:p>
          <w:p w:rsidR="005F29C4" w:rsidRPr="00B776D9" w:rsidRDefault="00BE3CBF">
            <w:pPr>
              <w:jc w:val="center"/>
              <w:rPr>
                <w:b/>
              </w:rPr>
            </w:pPr>
          </w:p>
          <w:p w:rsidR="005F29C4" w:rsidRPr="00B776D9" w:rsidRDefault="00BE3CBF">
            <w:pPr>
              <w:jc w:val="center"/>
              <w:rPr>
                <w:b/>
              </w:rPr>
            </w:pPr>
          </w:p>
          <w:p w:rsidR="005F29C4" w:rsidRPr="00B776D9" w:rsidRDefault="00BE3CBF">
            <w:pPr>
              <w:jc w:val="center"/>
              <w:rPr>
                <w:b/>
              </w:rPr>
            </w:pPr>
          </w:p>
          <w:p w:rsidR="005F29C4" w:rsidRPr="00B776D9" w:rsidRDefault="00FF7C63">
            <w:pPr>
              <w:rPr>
                <w:b/>
              </w:rPr>
            </w:pPr>
            <w:r w:rsidRPr="00B776D9">
              <w:rPr>
                <w:b/>
              </w:rPr>
              <w:t xml:space="preserve">    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C4" w:rsidRPr="00B776D9" w:rsidRDefault="00BE3CBF">
            <w:pPr>
              <w:jc w:val="center"/>
            </w:pPr>
          </w:p>
          <w:p w:rsidR="005F29C4" w:rsidRPr="00B776D9" w:rsidRDefault="00BE3CBF">
            <w:pPr>
              <w:jc w:val="center"/>
            </w:pPr>
          </w:p>
          <w:p w:rsidR="005F29C4" w:rsidRPr="00B776D9" w:rsidRDefault="00BE3CBF">
            <w:pPr>
              <w:jc w:val="center"/>
            </w:pPr>
          </w:p>
          <w:p w:rsidR="005F29C4" w:rsidRPr="00B776D9" w:rsidRDefault="00BE3CBF">
            <w:pPr>
              <w:jc w:val="center"/>
            </w:pPr>
          </w:p>
          <w:p w:rsidR="005F29C4" w:rsidRPr="00B776D9" w:rsidRDefault="00BE3CBF">
            <w:pPr>
              <w:jc w:val="center"/>
            </w:pPr>
          </w:p>
          <w:p w:rsidR="005F29C4" w:rsidRPr="00B776D9" w:rsidRDefault="00FF7C63">
            <w:pPr>
              <w:jc w:val="center"/>
            </w:pPr>
            <w:r w:rsidRPr="00B776D9">
              <w:t>Üniversite Geneli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C4" w:rsidRPr="00B776D9" w:rsidRDefault="00FF7C63">
            <w:pPr>
              <w:jc w:val="center"/>
            </w:pPr>
            <w:r w:rsidRPr="00B776D9">
              <w:t xml:space="preserve"> </w:t>
            </w:r>
          </w:p>
          <w:p w:rsidR="005F29C4" w:rsidRPr="00B776D9" w:rsidRDefault="00BE3CBF">
            <w:pPr>
              <w:jc w:val="center"/>
            </w:pPr>
          </w:p>
          <w:p w:rsidR="005F29C4" w:rsidRPr="00B776D9" w:rsidRDefault="00BE3CBF">
            <w:pPr>
              <w:jc w:val="center"/>
            </w:pPr>
          </w:p>
          <w:p w:rsidR="005F29C4" w:rsidRPr="00B776D9" w:rsidRDefault="00BE3CBF">
            <w:pPr>
              <w:jc w:val="center"/>
            </w:pPr>
          </w:p>
          <w:p w:rsidR="005F29C4" w:rsidRPr="00B776D9" w:rsidRDefault="00BE3CBF">
            <w:pPr>
              <w:jc w:val="center"/>
            </w:pPr>
          </w:p>
          <w:p w:rsidR="005F29C4" w:rsidRPr="00B776D9" w:rsidRDefault="00FF7C63">
            <w:pPr>
              <w:jc w:val="center"/>
            </w:pPr>
            <w:r w:rsidRPr="00B776D9">
              <w:t xml:space="preserve"> 01.01.2019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C4" w:rsidRPr="00B776D9" w:rsidRDefault="00BE3CBF">
            <w:pPr>
              <w:jc w:val="center"/>
            </w:pPr>
          </w:p>
          <w:p w:rsidR="005F29C4" w:rsidRPr="00B776D9" w:rsidRDefault="00BE3CBF">
            <w:pPr>
              <w:jc w:val="center"/>
            </w:pPr>
          </w:p>
          <w:p w:rsidR="005F29C4" w:rsidRPr="00B776D9" w:rsidRDefault="00BE3CBF">
            <w:pPr>
              <w:jc w:val="center"/>
            </w:pPr>
          </w:p>
          <w:p w:rsidR="005F29C4" w:rsidRPr="00B776D9" w:rsidRDefault="00BE3CBF">
            <w:pPr>
              <w:jc w:val="center"/>
            </w:pPr>
          </w:p>
          <w:p w:rsidR="005F29C4" w:rsidRPr="00B776D9" w:rsidRDefault="00FF7C63">
            <w:pPr>
              <w:jc w:val="center"/>
            </w:pPr>
            <w:r w:rsidRPr="00B776D9">
              <w:t>Üniversite genelinde talep takip sistemi üzerinden gelen bakım onarım işlemlerinin yapılması talepleri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C4" w:rsidRPr="00B776D9" w:rsidRDefault="00BE3CBF">
            <w:pPr>
              <w:jc w:val="center"/>
            </w:pPr>
          </w:p>
          <w:p w:rsidR="005F29C4" w:rsidRPr="00B776D9" w:rsidRDefault="00BE3CBF">
            <w:pPr>
              <w:jc w:val="center"/>
            </w:pPr>
          </w:p>
          <w:p w:rsidR="005F29C4" w:rsidRPr="00B776D9" w:rsidRDefault="00FF7C63">
            <w:pPr>
              <w:jc w:val="center"/>
            </w:pPr>
            <w:r w:rsidRPr="00B776D9">
              <w:t>Talep Takip Sistemi kurulmuştur ve tüm süreç bu sistem üzerinden işlemektedir.</w:t>
            </w:r>
          </w:p>
          <w:p w:rsidR="005F29C4" w:rsidRPr="00B776D9" w:rsidRDefault="00BE3CBF">
            <w:pPr>
              <w:jc w:val="center"/>
            </w:pPr>
          </w:p>
          <w:p w:rsidR="005F29C4" w:rsidRPr="00B776D9" w:rsidRDefault="00FF7C63">
            <w:pPr>
              <w:jc w:val="center"/>
            </w:pPr>
            <w:r w:rsidRPr="00B776D9">
              <w:t xml:space="preserve">Hizmete girmiş binalardaki tüm ısıtma, havalandırma, sıhhi tesisat, inşaat işleri, elektrik tesisatı, asansör sistemlerinin bakım ve </w:t>
            </w:r>
            <w:r w:rsidR="00BE3CBF">
              <w:t xml:space="preserve">onarımı </w:t>
            </w:r>
            <w:r w:rsidRPr="00B776D9">
              <w:t>gerçekleştirilmektedir ve arızaları giderilmektedir.</w:t>
            </w:r>
          </w:p>
          <w:p w:rsidR="005F29C4" w:rsidRPr="00B776D9" w:rsidRDefault="00BE3CBF">
            <w:pPr>
              <w:jc w:val="center"/>
            </w:pPr>
          </w:p>
          <w:p w:rsidR="005F29C4" w:rsidRPr="00B776D9" w:rsidRDefault="00FF7C63">
            <w:pPr>
              <w:jc w:val="center"/>
            </w:pPr>
            <w:r w:rsidRPr="00B776D9">
              <w:t>Düzenli bakım ve kontrol gerektiren sistemlerin bu gereksinimleri zamanında karşılanmaktadır.</w:t>
            </w:r>
          </w:p>
          <w:p w:rsidR="005F29C4" w:rsidRPr="00B776D9" w:rsidRDefault="00BE3CB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C4" w:rsidRPr="00B776D9" w:rsidRDefault="00BE3CBF">
            <w:pPr>
              <w:jc w:val="center"/>
            </w:pPr>
          </w:p>
          <w:p w:rsidR="005F29C4" w:rsidRPr="00B776D9" w:rsidRDefault="00BE3CBF">
            <w:pPr>
              <w:jc w:val="center"/>
            </w:pPr>
          </w:p>
          <w:p w:rsidR="005F29C4" w:rsidRPr="00B776D9" w:rsidRDefault="00BE3CBF">
            <w:pPr>
              <w:jc w:val="center"/>
            </w:pPr>
          </w:p>
          <w:p w:rsidR="005F29C4" w:rsidRPr="00B776D9" w:rsidRDefault="00BE3CBF">
            <w:pPr>
              <w:jc w:val="center"/>
            </w:pPr>
          </w:p>
          <w:p w:rsidR="005F29C4" w:rsidRPr="00B776D9" w:rsidRDefault="00FF7C63">
            <w:pPr>
              <w:jc w:val="center"/>
            </w:pPr>
            <w:r w:rsidRPr="00B776D9">
              <w:t>01.01.2020 -Halen aktif olarak devam ediyor</w:t>
            </w:r>
          </w:p>
        </w:tc>
      </w:tr>
      <w:tr w:rsidR="00B776D9" w:rsidRPr="00B776D9" w:rsidTr="00B776D9">
        <w:trPr>
          <w:trHeight w:val="179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C4" w:rsidRPr="00B776D9" w:rsidRDefault="00BE3CBF">
            <w:pPr>
              <w:rPr>
                <w:b/>
              </w:rPr>
            </w:pPr>
          </w:p>
          <w:p w:rsidR="005F29C4" w:rsidRPr="00B776D9" w:rsidRDefault="00BE3CBF">
            <w:pPr>
              <w:jc w:val="center"/>
              <w:rPr>
                <w:b/>
              </w:rPr>
            </w:pPr>
          </w:p>
          <w:p w:rsidR="005F29C4" w:rsidRPr="00B776D9" w:rsidRDefault="00BE3CBF">
            <w:pPr>
              <w:jc w:val="center"/>
              <w:rPr>
                <w:b/>
              </w:rPr>
            </w:pPr>
          </w:p>
          <w:p w:rsidR="005F29C4" w:rsidRPr="00B776D9" w:rsidRDefault="00FF7C63">
            <w:pPr>
              <w:jc w:val="center"/>
              <w:rPr>
                <w:b/>
              </w:rPr>
            </w:pPr>
            <w:r w:rsidRPr="00B776D9"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C4" w:rsidRPr="00B776D9" w:rsidRDefault="00BE3CBF">
            <w:pPr>
              <w:jc w:val="center"/>
            </w:pPr>
          </w:p>
          <w:p w:rsidR="005F29C4" w:rsidRPr="00B776D9" w:rsidRDefault="00BE3CBF">
            <w:pPr>
              <w:jc w:val="center"/>
            </w:pPr>
          </w:p>
          <w:p w:rsidR="005F29C4" w:rsidRPr="00B776D9" w:rsidRDefault="00BE3CBF"/>
          <w:p w:rsidR="005F29C4" w:rsidRPr="00B776D9" w:rsidRDefault="00FF7C63">
            <w:pPr>
              <w:jc w:val="center"/>
            </w:pPr>
            <w:r w:rsidRPr="00B776D9">
              <w:t>Yapı İşleri ve Teknik Daire Başkanlığı</w:t>
            </w:r>
          </w:p>
          <w:p w:rsidR="005F29C4" w:rsidRPr="00B776D9" w:rsidRDefault="00BE3CB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C4" w:rsidRPr="00B776D9" w:rsidRDefault="00FF7C63">
            <w:pPr>
              <w:jc w:val="center"/>
            </w:pPr>
            <w:r w:rsidRPr="00B776D9">
              <w:t xml:space="preserve"> </w:t>
            </w:r>
          </w:p>
          <w:p w:rsidR="005F29C4" w:rsidRPr="00B776D9" w:rsidRDefault="00BE3CBF">
            <w:pPr>
              <w:jc w:val="center"/>
            </w:pPr>
          </w:p>
          <w:p w:rsidR="005F29C4" w:rsidRPr="00B776D9" w:rsidRDefault="00BE3CBF">
            <w:pPr>
              <w:jc w:val="center"/>
            </w:pPr>
          </w:p>
          <w:p w:rsidR="005F29C4" w:rsidRPr="00B776D9" w:rsidRDefault="00BE3CBF">
            <w:pPr>
              <w:jc w:val="center"/>
            </w:pPr>
          </w:p>
          <w:p w:rsidR="005F29C4" w:rsidRPr="00B776D9" w:rsidRDefault="00FF7C63">
            <w:pPr>
              <w:jc w:val="center"/>
            </w:pPr>
            <w:r w:rsidRPr="00B776D9">
              <w:t>22.07.2019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C4" w:rsidRPr="00B776D9" w:rsidRDefault="00BE3CBF"/>
          <w:p w:rsidR="005F29C4" w:rsidRPr="00B776D9" w:rsidRDefault="00BE3CBF"/>
          <w:p w:rsidR="005F29C4" w:rsidRPr="00B776D9" w:rsidRDefault="00FF7C63">
            <w:pPr>
              <w:jc w:val="center"/>
            </w:pPr>
            <w:r w:rsidRPr="00B776D9">
              <w:t>Kamu kaynaklarının verimli, etkin ve tasarruflu kullanımı açısından kampüsteki atık organik bitkilerin öğütülerek değerlendirilmesi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C4" w:rsidRPr="00B776D9" w:rsidRDefault="00BE3CBF"/>
          <w:p w:rsidR="005F29C4" w:rsidRPr="00B776D9" w:rsidRDefault="00BE3CBF">
            <w:pPr>
              <w:jc w:val="center"/>
            </w:pPr>
          </w:p>
          <w:p w:rsidR="005F29C4" w:rsidRPr="00B776D9" w:rsidRDefault="00FF7C63">
            <w:pPr>
              <w:jc w:val="center"/>
            </w:pPr>
            <w:r w:rsidRPr="00B776D9">
              <w:t>Bu çalışma için dal öğütme makineleri temin edilmiştir. Kampüs alanındaki bitkilerin mevsimine göre budama işlemleri sonrası oluşan bitkiler dal öğü</w:t>
            </w:r>
            <w:r w:rsidR="00BE3CBF">
              <w:t>tme makineleri ile harmanlanıp Ü</w:t>
            </w:r>
            <w:bookmarkStart w:id="0" w:name="_GoBack"/>
            <w:bookmarkEnd w:id="0"/>
            <w:r w:rsidRPr="00B776D9">
              <w:t>niversitenin peyzaj tasarımında ve yabani otlarla mücadelesinde kullanılmaktadır.</w:t>
            </w:r>
          </w:p>
          <w:p w:rsidR="005F29C4" w:rsidRPr="00B776D9" w:rsidRDefault="00BE3CBF"/>
          <w:p w:rsidR="005F29C4" w:rsidRPr="00B776D9" w:rsidRDefault="00BE3CB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C4" w:rsidRPr="00B776D9" w:rsidRDefault="00BE3CBF"/>
          <w:p w:rsidR="005F29C4" w:rsidRPr="00B776D9" w:rsidRDefault="00BE3CBF">
            <w:pPr>
              <w:jc w:val="center"/>
            </w:pPr>
          </w:p>
          <w:p w:rsidR="005F29C4" w:rsidRPr="00B776D9" w:rsidRDefault="00BE3CBF">
            <w:pPr>
              <w:jc w:val="center"/>
            </w:pPr>
          </w:p>
          <w:p w:rsidR="00B776D9" w:rsidRPr="00B776D9" w:rsidRDefault="00FF7C63">
            <w:r w:rsidRPr="00B776D9">
              <w:t xml:space="preserve">    </w:t>
            </w:r>
            <w:r w:rsidR="00B776D9" w:rsidRPr="00B776D9">
              <w:t xml:space="preserve">       </w:t>
            </w:r>
          </w:p>
          <w:p w:rsidR="005F29C4" w:rsidRPr="00B776D9" w:rsidRDefault="00B776D9">
            <w:r w:rsidRPr="00B776D9">
              <w:t xml:space="preserve">          </w:t>
            </w:r>
            <w:r w:rsidR="00FF7C63" w:rsidRPr="00B776D9">
              <w:t xml:space="preserve"> 23.09.2019</w:t>
            </w:r>
          </w:p>
        </w:tc>
      </w:tr>
    </w:tbl>
    <w:p w:rsidR="005F29C4" w:rsidRDefault="00BE3CBF"/>
    <w:sectPr w:rsidR="005F29C4" w:rsidSect="00B776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C63" w:rsidRDefault="00FF7C63" w:rsidP="002773EF">
      <w:r>
        <w:separator/>
      </w:r>
    </w:p>
  </w:endnote>
  <w:endnote w:type="continuationSeparator" w:id="0">
    <w:p w:rsidR="00FF7C63" w:rsidRDefault="00FF7C63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C" w:rsidRDefault="00A7593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4730"/>
      <w:gridCol w:w="4736"/>
      <w:gridCol w:w="4528"/>
    </w:tblGrid>
    <w:tr w:rsidR="002773EF" w:rsidTr="00B34F26">
      <w:trPr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B34F26">
      <w:trPr>
        <w:trHeight w:val="690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İdari Destek Görevlisi - Eray YALÇIN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Mühendis - Nurdan FİLİK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Yapı İşleri ve Teknik Dairesi Başkanı - Yasemin İLHAN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C" w:rsidRDefault="00A759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C63" w:rsidRDefault="00FF7C63" w:rsidP="002773EF">
      <w:r>
        <w:separator/>
      </w:r>
    </w:p>
  </w:footnote>
  <w:footnote w:type="continuationSeparator" w:id="0">
    <w:p w:rsidR="00FF7C63" w:rsidRDefault="00FF7C63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C" w:rsidRDefault="00A7593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5594" w:type="dxa"/>
      <w:tblInd w:w="-998" w:type="dxa"/>
      <w:tblLook w:val="04A0" w:firstRow="1" w:lastRow="0" w:firstColumn="1" w:lastColumn="0" w:noHBand="0" w:noVBand="1"/>
    </w:tblPr>
    <w:tblGrid>
      <w:gridCol w:w="3357"/>
      <w:gridCol w:w="6023"/>
      <w:gridCol w:w="2662"/>
      <w:gridCol w:w="3552"/>
    </w:tblGrid>
    <w:tr w:rsidR="002773EF" w:rsidTr="00B776D9">
      <w:trPr>
        <w:trHeight w:val="351"/>
      </w:trPr>
      <w:tc>
        <w:tcPr>
          <w:tcW w:w="3357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3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Yapı İşleri ve Teknik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Öneri İyileştirme Faaliyetleri</w:t>
          </w:r>
          <w:r w:rsidR="000E4C72">
            <w:rPr>
              <w:b/>
              <w:sz w:val="22"/>
            </w:rPr>
            <w:t xml:space="preserve"> Planı</w:t>
          </w:r>
        </w:p>
      </w:tc>
      <w:tc>
        <w:tcPr>
          <w:tcW w:w="266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355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DİF-001</w:t>
          </w:r>
        </w:p>
      </w:tc>
    </w:tr>
    <w:tr w:rsidR="002773EF" w:rsidTr="00B776D9">
      <w:trPr>
        <w:trHeight w:val="276"/>
      </w:trPr>
      <w:tc>
        <w:tcPr>
          <w:tcW w:w="3357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023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66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355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22.5.2023</w:t>
          </w:r>
        </w:p>
      </w:tc>
    </w:tr>
    <w:tr w:rsidR="002773EF" w:rsidTr="00B776D9">
      <w:trPr>
        <w:trHeight w:val="243"/>
      </w:trPr>
      <w:tc>
        <w:tcPr>
          <w:tcW w:w="3357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023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66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355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22.5.2023</w:t>
          </w:r>
        </w:p>
      </w:tc>
    </w:tr>
    <w:tr w:rsidR="002773EF" w:rsidTr="00B776D9">
      <w:trPr>
        <w:trHeight w:val="343"/>
      </w:trPr>
      <w:tc>
        <w:tcPr>
          <w:tcW w:w="3357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023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66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355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B776D9">
      <w:trPr>
        <w:trHeight w:val="216"/>
      </w:trPr>
      <w:tc>
        <w:tcPr>
          <w:tcW w:w="3357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023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66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3552" w:type="dxa"/>
          <w:vAlign w:val="center"/>
        </w:tcPr>
        <w:p w:rsidR="002773EF" w:rsidRPr="004272E5" w:rsidRDefault="00A7593C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1/3</w:t>
          </w:r>
        </w:p>
      </w:tc>
    </w:tr>
  </w:tbl>
  <w:p w:rsidR="002773EF" w:rsidRDefault="002773EF">
    <w:pPr>
      <w:pStyle w:val="stBilgi"/>
    </w:pPr>
  </w:p>
  <w:p w:rsidR="002773EF" w:rsidRDefault="002773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C" w:rsidRDefault="00A7593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0E4C72"/>
    <w:rsid w:val="001F3E13"/>
    <w:rsid w:val="002773EF"/>
    <w:rsid w:val="0028076A"/>
    <w:rsid w:val="00415158"/>
    <w:rsid w:val="00556DAB"/>
    <w:rsid w:val="0071309F"/>
    <w:rsid w:val="007A4C74"/>
    <w:rsid w:val="008A02C2"/>
    <w:rsid w:val="00943670"/>
    <w:rsid w:val="00A50C3A"/>
    <w:rsid w:val="00A7593C"/>
    <w:rsid w:val="00A8029E"/>
    <w:rsid w:val="00B776D9"/>
    <w:rsid w:val="00BE3CBF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1B0A83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Yasemin</cp:lastModifiedBy>
  <cp:revision>10</cp:revision>
  <dcterms:created xsi:type="dcterms:W3CDTF">2021-02-15T20:27:00Z</dcterms:created>
  <dcterms:modified xsi:type="dcterms:W3CDTF">2023-07-04T11:25:00Z</dcterms:modified>
</cp:coreProperties>
</file>