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5E" w:rsidRPr="00A25072" w:rsidRDefault="0045435E" w:rsidP="0045435E">
      <w:pPr>
        <w:tabs>
          <w:tab w:val="left" w:pos="5115"/>
        </w:tabs>
        <w:spacing w:after="0" w:line="240" w:lineRule="auto"/>
        <w:rPr>
          <w:rFonts w:ascii="Times New Roman" w:hAnsi="Times New Roman" w:cs="Times New Roman"/>
        </w:rPr>
      </w:pPr>
    </w:p>
    <w:tbl>
      <w:tblPr>
        <w:tblStyle w:val="TabloKlavuzu"/>
        <w:tblW w:w="10774" w:type="dxa"/>
        <w:tblInd w:w="-856" w:type="dxa"/>
        <w:tblLook w:val="04A0" w:firstRow="1" w:lastRow="0" w:firstColumn="1" w:lastColumn="0" w:noHBand="0" w:noVBand="1"/>
      </w:tblPr>
      <w:tblGrid>
        <w:gridCol w:w="6805"/>
        <w:gridCol w:w="1984"/>
        <w:gridCol w:w="1985"/>
      </w:tblGrid>
      <w:tr w:rsidR="00104ED6" w:rsidRPr="00734988" w:rsidTr="00734988">
        <w:trPr>
          <w:trHeight w:val="900"/>
        </w:trPr>
        <w:tc>
          <w:tcPr>
            <w:tcW w:w="10774" w:type="dxa"/>
            <w:gridSpan w:val="3"/>
            <w:vAlign w:val="center"/>
          </w:tcPr>
          <w:p w:rsidR="00AA4784" w:rsidRPr="00887B74" w:rsidRDefault="00AA4784" w:rsidP="00734988">
            <w:pPr>
              <w:jc w:val="center"/>
              <w:rPr>
                <w:rFonts w:ascii="Times New Roman" w:hAnsi="Times New Roman" w:cs="Times New Roman"/>
                <w:b/>
                <w:sz w:val="18"/>
                <w:szCs w:val="16"/>
              </w:rPr>
            </w:pPr>
          </w:p>
          <w:p w:rsidR="00104ED6" w:rsidRPr="0069591B" w:rsidRDefault="00104ED6" w:rsidP="00734988">
            <w:pPr>
              <w:jc w:val="center"/>
              <w:rPr>
                <w:rFonts w:ascii="Times New Roman" w:hAnsi="Times New Roman" w:cs="Times New Roman"/>
                <w:b/>
                <w:sz w:val="20"/>
                <w:szCs w:val="16"/>
              </w:rPr>
            </w:pPr>
            <w:r w:rsidRPr="0069591B">
              <w:rPr>
                <w:rFonts w:ascii="Times New Roman" w:hAnsi="Times New Roman" w:cs="Times New Roman"/>
                <w:b/>
                <w:sz w:val="20"/>
                <w:szCs w:val="16"/>
              </w:rPr>
              <w:t>SÜLEYMAN DEMİREL ÜNİVERSİTESİ</w:t>
            </w:r>
          </w:p>
          <w:p w:rsidR="00104ED6" w:rsidRPr="0069591B" w:rsidRDefault="00104ED6" w:rsidP="00734988">
            <w:pPr>
              <w:jc w:val="center"/>
              <w:rPr>
                <w:rFonts w:ascii="Times New Roman" w:hAnsi="Times New Roman" w:cs="Times New Roman"/>
                <w:b/>
                <w:sz w:val="20"/>
                <w:szCs w:val="16"/>
              </w:rPr>
            </w:pPr>
            <w:r w:rsidRPr="0069591B">
              <w:rPr>
                <w:rFonts w:ascii="Times New Roman" w:hAnsi="Times New Roman" w:cs="Times New Roman"/>
                <w:b/>
                <w:sz w:val="20"/>
                <w:szCs w:val="16"/>
              </w:rPr>
              <w:t>YAPI İŞLERİ VE TEKNİK DAİRE BAŞKANLIĞI</w:t>
            </w:r>
          </w:p>
          <w:p w:rsidR="00AA6BC9" w:rsidRPr="0069591B" w:rsidRDefault="00104ED6" w:rsidP="00734988">
            <w:pPr>
              <w:jc w:val="center"/>
              <w:rPr>
                <w:rFonts w:ascii="Times New Roman" w:hAnsi="Times New Roman" w:cs="Times New Roman"/>
                <w:b/>
                <w:sz w:val="20"/>
                <w:szCs w:val="16"/>
              </w:rPr>
            </w:pPr>
            <w:r w:rsidRPr="0069591B">
              <w:rPr>
                <w:rFonts w:ascii="Times New Roman" w:hAnsi="Times New Roman" w:cs="Times New Roman"/>
                <w:b/>
                <w:sz w:val="20"/>
                <w:szCs w:val="16"/>
              </w:rPr>
              <w:t>İŞ TAKVİMİ</w:t>
            </w:r>
          </w:p>
          <w:p w:rsidR="00AA4784" w:rsidRPr="00887B74" w:rsidRDefault="00AA4784" w:rsidP="00734988">
            <w:pPr>
              <w:jc w:val="center"/>
              <w:rPr>
                <w:rFonts w:ascii="Times New Roman" w:hAnsi="Times New Roman" w:cs="Times New Roman"/>
                <w:b/>
                <w:sz w:val="18"/>
                <w:szCs w:val="16"/>
              </w:rPr>
            </w:pPr>
          </w:p>
        </w:tc>
      </w:tr>
      <w:tr w:rsidR="00104ED6" w:rsidRPr="00734988" w:rsidTr="00734988">
        <w:trPr>
          <w:trHeight w:val="506"/>
        </w:trPr>
        <w:tc>
          <w:tcPr>
            <w:tcW w:w="6805" w:type="dxa"/>
            <w:vAlign w:val="center"/>
          </w:tcPr>
          <w:p w:rsidR="00AA6BC9" w:rsidRPr="0069591B" w:rsidRDefault="00AA6BC9" w:rsidP="00734988">
            <w:pPr>
              <w:jc w:val="center"/>
              <w:rPr>
                <w:rFonts w:ascii="Times New Roman" w:hAnsi="Times New Roman" w:cs="Times New Roman"/>
                <w:b/>
                <w:sz w:val="18"/>
                <w:szCs w:val="16"/>
              </w:rPr>
            </w:pPr>
          </w:p>
          <w:p w:rsidR="00104ED6" w:rsidRPr="0069591B" w:rsidRDefault="00103AEC" w:rsidP="00734988">
            <w:pPr>
              <w:jc w:val="center"/>
              <w:rPr>
                <w:rFonts w:ascii="Times New Roman" w:hAnsi="Times New Roman" w:cs="Times New Roman"/>
                <w:b/>
                <w:sz w:val="18"/>
                <w:szCs w:val="16"/>
              </w:rPr>
            </w:pPr>
            <w:r w:rsidRPr="0069591B">
              <w:rPr>
                <w:rFonts w:ascii="Times New Roman" w:hAnsi="Times New Roman" w:cs="Times New Roman"/>
                <w:b/>
                <w:sz w:val="18"/>
                <w:szCs w:val="16"/>
              </w:rPr>
              <w:t>İş Takvimi Detayları</w:t>
            </w:r>
          </w:p>
          <w:p w:rsidR="00AA6BC9" w:rsidRPr="0069591B" w:rsidRDefault="00AA6BC9" w:rsidP="00734988">
            <w:pPr>
              <w:rPr>
                <w:rFonts w:ascii="Times New Roman" w:hAnsi="Times New Roman" w:cs="Times New Roman"/>
                <w:sz w:val="18"/>
                <w:szCs w:val="16"/>
              </w:rPr>
            </w:pPr>
          </w:p>
        </w:tc>
        <w:tc>
          <w:tcPr>
            <w:tcW w:w="1984" w:type="dxa"/>
            <w:vAlign w:val="center"/>
          </w:tcPr>
          <w:p w:rsidR="00104ED6" w:rsidRPr="0069591B" w:rsidRDefault="00103AEC" w:rsidP="00734988">
            <w:pPr>
              <w:jc w:val="center"/>
              <w:rPr>
                <w:rFonts w:ascii="Times New Roman" w:hAnsi="Times New Roman" w:cs="Times New Roman"/>
                <w:b/>
                <w:sz w:val="18"/>
                <w:szCs w:val="16"/>
              </w:rPr>
            </w:pPr>
            <w:r w:rsidRPr="0069591B">
              <w:rPr>
                <w:rFonts w:ascii="Times New Roman" w:hAnsi="Times New Roman" w:cs="Times New Roman"/>
                <w:b/>
                <w:sz w:val="18"/>
                <w:szCs w:val="16"/>
              </w:rPr>
              <w:t>Başlangıç</w:t>
            </w:r>
          </w:p>
        </w:tc>
        <w:tc>
          <w:tcPr>
            <w:tcW w:w="1985" w:type="dxa"/>
            <w:vAlign w:val="center"/>
          </w:tcPr>
          <w:p w:rsidR="00104ED6" w:rsidRPr="0069591B" w:rsidRDefault="00103AEC" w:rsidP="00734988">
            <w:pPr>
              <w:jc w:val="center"/>
              <w:rPr>
                <w:rFonts w:ascii="Times New Roman" w:hAnsi="Times New Roman" w:cs="Times New Roman"/>
                <w:b/>
                <w:sz w:val="18"/>
                <w:szCs w:val="16"/>
              </w:rPr>
            </w:pPr>
            <w:r w:rsidRPr="0069591B">
              <w:rPr>
                <w:rFonts w:ascii="Times New Roman" w:hAnsi="Times New Roman" w:cs="Times New Roman"/>
                <w:b/>
                <w:sz w:val="18"/>
                <w:szCs w:val="16"/>
              </w:rPr>
              <w:t>Bitiş</w:t>
            </w:r>
          </w:p>
        </w:tc>
      </w:tr>
      <w:tr w:rsidR="00104ED6" w:rsidRPr="00734988" w:rsidTr="00FA6BAF">
        <w:trPr>
          <w:trHeight w:val="849"/>
        </w:trPr>
        <w:tc>
          <w:tcPr>
            <w:tcW w:w="6805" w:type="dxa"/>
            <w:vAlign w:val="center"/>
          </w:tcPr>
          <w:p w:rsidR="00A25072" w:rsidRPr="00734988" w:rsidRDefault="00A25072" w:rsidP="00734988">
            <w:pPr>
              <w:rPr>
                <w:rFonts w:ascii="Times New Roman" w:hAnsi="Times New Roman" w:cs="Times New Roman"/>
                <w:sz w:val="16"/>
                <w:szCs w:val="16"/>
              </w:rPr>
            </w:pPr>
          </w:p>
          <w:p w:rsidR="00104ED6" w:rsidRPr="00734988" w:rsidRDefault="00103AEC" w:rsidP="00734988">
            <w:pPr>
              <w:rPr>
                <w:rFonts w:ascii="Times New Roman" w:hAnsi="Times New Roman" w:cs="Times New Roman"/>
                <w:sz w:val="16"/>
                <w:szCs w:val="16"/>
              </w:rPr>
            </w:pPr>
            <w:r w:rsidRPr="00734988">
              <w:rPr>
                <w:rFonts w:ascii="Times New Roman" w:hAnsi="Times New Roman" w:cs="Times New Roman"/>
                <w:sz w:val="16"/>
                <w:szCs w:val="16"/>
              </w:rPr>
              <w:t xml:space="preserve">Stratejik plandaki göstergelerin 6 aylık sonuç verilerinin, Strateji Geliştirme Daire Başkanlığı koordinasyonunda, Yapı İşleri ve Teknik Daire Başkanlığı tarafından </w:t>
            </w:r>
            <w:r w:rsidR="00AA4784" w:rsidRPr="00734988">
              <w:rPr>
                <w:rFonts w:ascii="Times New Roman" w:hAnsi="Times New Roman" w:cs="Times New Roman"/>
                <w:sz w:val="16"/>
                <w:szCs w:val="16"/>
              </w:rPr>
              <w:t>Kurumsal İzleme ve Değerlendirme Sistemine (</w:t>
            </w:r>
            <w:r w:rsidRPr="00734988">
              <w:rPr>
                <w:rFonts w:ascii="Times New Roman" w:hAnsi="Times New Roman" w:cs="Times New Roman"/>
                <w:sz w:val="16"/>
                <w:szCs w:val="16"/>
              </w:rPr>
              <w:t>KİDES</w:t>
            </w:r>
            <w:r w:rsidR="00AA4784" w:rsidRPr="00734988">
              <w:rPr>
                <w:rFonts w:ascii="Times New Roman" w:hAnsi="Times New Roman" w:cs="Times New Roman"/>
                <w:sz w:val="16"/>
                <w:szCs w:val="16"/>
              </w:rPr>
              <w:t>)</w:t>
            </w:r>
            <w:r w:rsidRPr="00734988">
              <w:rPr>
                <w:rFonts w:ascii="Times New Roman" w:hAnsi="Times New Roman" w:cs="Times New Roman"/>
                <w:sz w:val="16"/>
                <w:szCs w:val="16"/>
              </w:rPr>
              <w:t xml:space="preserve"> girilmesi</w:t>
            </w:r>
          </w:p>
          <w:p w:rsidR="00A25072" w:rsidRPr="00734988" w:rsidRDefault="00A25072" w:rsidP="00734988">
            <w:pPr>
              <w:rPr>
                <w:rFonts w:ascii="Times New Roman" w:hAnsi="Times New Roman" w:cs="Times New Roman"/>
                <w:sz w:val="16"/>
                <w:szCs w:val="16"/>
              </w:rPr>
            </w:pPr>
          </w:p>
        </w:tc>
        <w:tc>
          <w:tcPr>
            <w:tcW w:w="1984" w:type="dxa"/>
            <w:vAlign w:val="center"/>
          </w:tcPr>
          <w:p w:rsidR="00104ED6" w:rsidRPr="00734988" w:rsidRDefault="00103AEC" w:rsidP="00734988">
            <w:pPr>
              <w:jc w:val="center"/>
              <w:rPr>
                <w:rFonts w:ascii="Times New Roman" w:hAnsi="Times New Roman" w:cs="Times New Roman"/>
                <w:sz w:val="16"/>
                <w:szCs w:val="16"/>
              </w:rPr>
            </w:pPr>
            <w:r w:rsidRPr="00734988">
              <w:rPr>
                <w:rFonts w:ascii="Times New Roman" w:hAnsi="Times New Roman" w:cs="Times New Roman"/>
                <w:sz w:val="16"/>
                <w:szCs w:val="16"/>
              </w:rPr>
              <w:t>Ocak ayının 1. haftası</w:t>
            </w:r>
          </w:p>
        </w:tc>
        <w:tc>
          <w:tcPr>
            <w:tcW w:w="1985" w:type="dxa"/>
            <w:vAlign w:val="center"/>
          </w:tcPr>
          <w:p w:rsidR="00104ED6" w:rsidRPr="00734988" w:rsidRDefault="00103AEC" w:rsidP="00734988">
            <w:pPr>
              <w:jc w:val="center"/>
              <w:rPr>
                <w:rFonts w:ascii="Times New Roman" w:hAnsi="Times New Roman" w:cs="Times New Roman"/>
                <w:sz w:val="16"/>
                <w:szCs w:val="16"/>
              </w:rPr>
            </w:pPr>
            <w:r w:rsidRPr="00734988">
              <w:rPr>
                <w:rFonts w:ascii="Times New Roman" w:hAnsi="Times New Roman" w:cs="Times New Roman"/>
                <w:sz w:val="16"/>
                <w:szCs w:val="16"/>
              </w:rPr>
              <w:t>Ocak ayının 2. haftası</w:t>
            </w:r>
          </w:p>
        </w:tc>
      </w:tr>
      <w:tr w:rsidR="00104ED6" w:rsidRPr="00734988" w:rsidTr="00734988">
        <w:tc>
          <w:tcPr>
            <w:tcW w:w="6805" w:type="dxa"/>
            <w:vAlign w:val="center"/>
          </w:tcPr>
          <w:p w:rsidR="00A25072" w:rsidRPr="00734988" w:rsidRDefault="00A25072" w:rsidP="00734988">
            <w:pPr>
              <w:rPr>
                <w:rFonts w:ascii="Times New Roman" w:hAnsi="Times New Roman" w:cs="Times New Roman"/>
                <w:sz w:val="16"/>
                <w:szCs w:val="16"/>
              </w:rPr>
            </w:pPr>
          </w:p>
          <w:p w:rsidR="00104ED6" w:rsidRPr="00734988" w:rsidRDefault="007C40D9" w:rsidP="00734988">
            <w:pPr>
              <w:rPr>
                <w:rFonts w:ascii="Times New Roman" w:hAnsi="Times New Roman" w:cs="Times New Roman"/>
                <w:sz w:val="16"/>
                <w:szCs w:val="16"/>
              </w:rPr>
            </w:pPr>
            <w:r w:rsidRPr="00734988">
              <w:rPr>
                <w:rFonts w:ascii="Times New Roman" w:hAnsi="Times New Roman" w:cs="Times New Roman"/>
                <w:sz w:val="16"/>
                <w:szCs w:val="16"/>
              </w:rPr>
              <w:t xml:space="preserve">Öz Değerlendirme Raporunun, Kalite Koordinatörlüğü’ne iletilmesi ve birim kalite web sayfasında yayımlanması </w:t>
            </w:r>
          </w:p>
          <w:p w:rsidR="00A25072" w:rsidRPr="00734988" w:rsidRDefault="00A25072" w:rsidP="00734988">
            <w:pPr>
              <w:rPr>
                <w:rFonts w:ascii="Times New Roman" w:hAnsi="Times New Roman" w:cs="Times New Roman"/>
                <w:sz w:val="16"/>
                <w:szCs w:val="16"/>
              </w:rPr>
            </w:pPr>
          </w:p>
        </w:tc>
        <w:tc>
          <w:tcPr>
            <w:tcW w:w="1984" w:type="dxa"/>
            <w:vAlign w:val="center"/>
          </w:tcPr>
          <w:p w:rsidR="00104ED6" w:rsidRPr="00734988" w:rsidRDefault="007C40D9" w:rsidP="00734988">
            <w:pPr>
              <w:jc w:val="center"/>
              <w:rPr>
                <w:rFonts w:ascii="Times New Roman" w:hAnsi="Times New Roman" w:cs="Times New Roman"/>
                <w:sz w:val="16"/>
                <w:szCs w:val="16"/>
              </w:rPr>
            </w:pPr>
            <w:r w:rsidRPr="00734988">
              <w:rPr>
                <w:rFonts w:ascii="Times New Roman" w:hAnsi="Times New Roman" w:cs="Times New Roman"/>
                <w:sz w:val="16"/>
                <w:szCs w:val="16"/>
              </w:rPr>
              <w:t>Ocak ayının 1. haftası</w:t>
            </w:r>
          </w:p>
        </w:tc>
        <w:tc>
          <w:tcPr>
            <w:tcW w:w="1985" w:type="dxa"/>
            <w:vAlign w:val="center"/>
          </w:tcPr>
          <w:p w:rsidR="00104ED6" w:rsidRPr="00734988" w:rsidRDefault="007C40D9" w:rsidP="00734988">
            <w:pPr>
              <w:jc w:val="center"/>
              <w:rPr>
                <w:rFonts w:ascii="Times New Roman" w:hAnsi="Times New Roman" w:cs="Times New Roman"/>
                <w:sz w:val="16"/>
                <w:szCs w:val="16"/>
              </w:rPr>
            </w:pPr>
            <w:r w:rsidRPr="00734988">
              <w:rPr>
                <w:rFonts w:ascii="Times New Roman" w:hAnsi="Times New Roman" w:cs="Times New Roman"/>
                <w:sz w:val="16"/>
                <w:szCs w:val="16"/>
              </w:rPr>
              <w:t>Ocak ayının 4. haftası</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Yıllık Faaliyet Raporunun Kurumsal İzleme ve Değerlendirme Sistemine (KİDES) girilmesi</w:t>
            </w:r>
          </w:p>
          <w:p w:rsidR="00D17BA0" w:rsidRPr="00734988" w:rsidRDefault="00D17BA0" w:rsidP="00D17BA0">
            <w:pPr>
              <w:rPr>
                <w:rFonts w:ascii="Times New Roman" w:hAnsi="Times New Roman" w:cs="Times New Roman"/>
                <w:sz w:val="16"/>
                <w:szCs w:val="16"/>
              </w:rPr>
            </w:pPr>
          </w:p>
        </w:tc>
        <w:tc>
          <w:tcPr>
            <w:tcW w:w="1984"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Ocak ayının 1. haftası</w:t>
            </w:r>
          </w:p>
        </w:tc>
        <w:tc>
          <w:tcPr>
            <w:tcW w:w="1985"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Ocak ayının 2. haftası</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Park ve Bahçeler Şube Müdürlüğü bünyesinde üç aylık süre ile görevlendirilmek üzere alımı gerçekleştirilen ‘’ Üç (3) Aylık Mevsimlik İşçi’’ personelinin ‘’İş Sağlığı ve Güvenliği Eğitimi’’</w:t>
            </w:r>
            <w:proofErr w:type="spellStart"/>
            <w:r w:rsidRPr="00734988">
              <w:rPr>
                <w:rFonts w:ascii="Times New Roman" w:hAnsi="Times New Roman" w:cs="Times New Roman"/>
                <w:sz w:val="16"/>
                <w:szCs w:val="16"/>
              </w:rPr>
              <w:t>nin</w:t>
            </w:r>
            <w:proofErr w:type="spellEnd"/>
            <w:r w:rsidRPr="00734988">
              <w:rPr>
                <w:rFonts w:ascii="Times New Roman" w:hAnsi="Times New Roman" w:cs="Times New Roman"/>
                <w:sz w:val="16"/>
                <w:szCs w:val="16"/>
              </w:rPr>
              <w:t xml:space="preserve"> yıl boyu üç aylık dönemler halinde yapılması</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p>
          <w:p w:rsidR="00D17BA0" w:rsidRPr="00734988" w:rsidRDefault="00D17BA0" w:rsidP="00D17BA0">
            <w:pPr>
              <w:jc w:val="center"/>
              <w:rPr>
                <w:rFonts w:ascii="Times New Roman" w:hAnsi="Times New Roman" w:cs="Times New Roman"/>
                <w:sz w:val="16"/>
                <w:szCs w:val="16"/>
              </w:rPr>
            </w:pPr>
          </w:p>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Ocak - Nisan - Temmuz – Ekim ayları içerisinde</w:t>
            </w:r>
          </w:p>
          <w:p w:rsidR="00D17BA0" w:rsidRPr="00734988" w:rsidRDefault="00D17BA0" w:rsidP="00D17BA0">
            <w:pPr>
              <w:jc w:val="center"/>
              <w:rPr>
                <w:rFonts w:ascii="Times New Roman" w:hAnsi="Times New Roman" w:cs="Times New Roman"/>
                <w:sz w:val="16"/>
                <w:szCs w:val="16"/>
              </w:rPr>
            </w:pPr>
          </w:p>
          <w:p w:rsidR="00D17BA0" w:rsidRPr="00734988" w:rsidRDefault="00D17BA0" w:rsidP="00D17BA0">
            <w:pPr>
              <w:jc w:val="center"/>
              <w:rPr>
                <w:rFonts w:ascii="Times New Roman" w:hAnsi="Times New Roman" w:cs="Times New Roman"/>
                <w:sz w:val="16"/>
                <w:szCs w:val="16"/>
              </w:rPr>
            </w:pPr>
          </w:p>
        </w:tc>
      </w:tr>
      <w:tr w:rsidR="00D17BA0" w:rsidRPr="00734988" w:rsidTr="003412DE">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Üniversite Üst Yönetiminin Valilik Makamına sunmak üzere Başkanlığımızdan istediği takdirde, Yapı İşleri ve Teknik Daire Başkanlığı tarafından gerçekleştirilen binaların</w:t>
            </w:r>
            <w:r w:rsidR="00202E1E">
              <w:rPr>
                <w:rFonts w:ascii="Times New Roman" w:hAnsi="Times New Roman" w:cs="Times New Roman"/>
                <w:sz w:val="16"/>
                <w:szCs w:val="16"/>
              </w:rPr>
              <w:t xml:space="preserve"> ve teknik çalışmaların ana hat</w:t>
            </w:r>
            <w:r w:rsidRPr="00734988">
              <w:rPr>
                <w:rFonts w:ascii="Times New Roman" w:hAnsi="Times New Roman" w:cs="Times New Roman"/>
                <w:sz w:val="16"/>
                <w:szCs w:val="16"/>
              </w:rPr>
              <w:t xml:space="preserve">larını özetle açıklayan ‘’Brifing Raporu’’ bildirisinin Üniversite Üst Yönetimine sunulması </w:t>
            </w:r>
          </w:p>
          <w:p w:rsidR="00D17BA0" w:rsidRPr="00734988" w:rsidRDefault="00D17BA0" w:rsidP="00D17BA0">
            <w:pPr>
              <w:rPr>
                <w:rFonts w:ascii="Times New Roman" w:hAnsi="Times New Roman" w:cs="Times New Roman"/>
                <w:sz w:val="16"/>
                <w:szCs w:val="16"/>
              </w:rPr>
            </w:pPr>
          </w:p>
        </w:tc>
        <w:tc>
          <w:tcPr>
            <w:tcW w:w="1984"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Ocak ayı içesinde</w:t>
            </w:r>
          </w:p>
        </w:tc>
        <w:tc>
          <w:tcPr>
            <w:tcW w:w="1985"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Aralık ayı içesinde</w:t>
            </w:r>
          </w:p>
        </w:tc>
      </w:tr>
      <w:tr w:rsidR="00D17BA0" w:rsidRPr="00734988" w:rsidTr="00734988">
        <w:trPr>
          <w:trHeight w:val="773"/>
        </w:trPr>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A97124" w:rsidP="00D17BA0">
            <w:pPr>
              <w:rPr>
                <w:rFonts w:ascii="Times New Roman" w:hAnsi="Times New Roman" w:cs="Times New Roman"/>
                <w:sz w:val="16"/>
                <w:szCs w:val="16"/>
              </w:rPr>
            </w:pPr>
            <w:r>
              <w:rPr>
                <w:rFonts w:ascii="Times New Roman" w:hAnsi="Times New Roman" w:cs="Times New Roman"/>
                <w:sz w:val="16"/>
                <w:szCs w:val="16"/>
              </w:rPr>
              <w:t>SDÜ</w:t>
            </w:r>
            <w:bookmarkStart w:id="0" w:name="_GoBack"/>
            <w:bookmarkEnd w:id="0"/>
            <w:r w:rsidR="00D17BA0" w:rsidRPr="00734988">
              <w:rPr>
                <w:rFonts w:ascii="Times New Roman" w:hAnsi="Times New Roman" w:cs="Times New Roman"/>
                <w:sz w:val="16"/>
                <w:szCs w:val="16"/>
              </w:rPr>
              <w:t xml:space="preserve"> Kurum İç Değerlendirme Raporuna Yapı İşleri ve Daire Başkanlığı tarafından istenilen bilgilerin sunulması</w:t>
            </w:r>
          </w:p>
          <w:p w:rsidR="00D17BA0" w:rsidRPr="00734988" w:rsidRDefault="00D17BA0" w:rsidP="00D17BA0">
            <w:pPr>
              <w:rPr>
                <w:rFonts w:ascii="Times New Roman" w:hAnsi="Times New Roman" w:cs="Times New Roman"/>
                <w:sz w:val="16"/>
                <w:szCs w:val="16"/>
              </w:rPr>
            </w:pPr>
          </w:p>
        </w:tc>
        <w:tc>
          <w:tcPr>
            <w:tcW w:w="1984"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Şubat ayının 1. haftası</w:t>
            </w:r>
          </w:p>
        </w:tc>
        <w:tc>
          <w:tcPr>
            <w:tcW w:w="1985"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Mart ayının 2. haftası</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“Yükseköğretim Verileri” çalışması kapsamında, ilgili göstergelerin (YÖKAK ve YÖK), Kalite Koordinatörlüğü tarafından istenilen Yapı İşleri ve Teknik Daire Başkanlığına ait verilerin YÖKSİS üzerinden veri girişinin yapılması için SDÜ Kalite Koordinatörlüğüne gönderilmesi</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Nisan ayının 1. haftası</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Yatırım Programının yıllık olarak hazırlanması ve Strateji Geliştirme Daire Başkanlığına gönderilmesi</w:t>
            </w:r>
          </w:p>
        </w:tc>
        <w:tc>
          <w:tcPr>
            <w:tcW w:w="3969" w:type="dxa"/>
            <w:gridSpan w:val="2"/>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Mayıs ayı sonunda</w:t>
            </w:r>
          </w:p>
          <w:p w:rsidR="00D17BA0" w:rsidRPr="00734988" w:rsidRDefault="00D17BA0" w:rsidP="00D17BA0">
            <w:pPr>
              <w:rPr>
                <w:rFonts w:ascii="Times New Roman" w:hAnsi="Times New Roman" w:cs="Times New Roman"/>
                <w:sz w:val="16"/>
                <w:szCs w:val="16"/>
              </w:rPr>
            </w:pP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 xml:space="preserve">Stratejik plandaki göstergelerin 6 aylık sonuç verilerinin, Strateji Geliştirme Daire Başkanlığı koordinasyonunda, Yapı İşleri ve Teknik Daire Başkanlığı tarafından Kurumsal İzleme ve Değerlendirme Sistemine (KİDES) girilmesi </w:t>
            </w:r>
          </w:p>
          <w:p w:rsidR="00D17BA0" w:rsidRPr="00734988" w:rsidRDefault="00D17BA0" w:rsidP="00D17BA0">
            <w:pPr>
              <w:rPr>
                <w:rFonts w:ascii="Times New Roman" w:hAnsi="Times New Roman" w:cs="Times New Roman"/>
                <w:sz w:val="16"/>
                <w:szCs w:val="16"/>
              </w:rPr>
            </w:pPr>
          </w:p>
        </w:tc>
        <w:tc>
          <w:tcPr>
            <w:tcW w:w="1984"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Temmuz ayının 1. haftası</w:t>
            </w:r>
          </w:p>
        </w:tc>
        <w:tc>
          <w:tcPr>
            <w:tcW w:w="1985" w:type="dxa"/>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Temmuz ayının 2. haftası</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 xml:space="preserve">Yapı İşleri ve Teknik Daire Başkanlığı kalite süreçlerine ilişkin yapılan iyileştirme çalışmalarının, Yapı İşleri ve Teknik Daire Başkanlığı kalite web sayfasında yayımlanması </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Aralık ayının sonu (en geç)</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proofErr w:type="spellStart"/>
            <w:r w:rsidRPr="00734988">
              <w:rPr>
                <w:rFonts w:ascii="Times New Roman" w:hAnsi="Times New Roman" w:cs="Times New Roman"/>
                <w:sz w:val="16"/>
                <w:szCs w:val="16"/>
              </w:rPr>
              <w:t>Meksis</w:t>
            </w:r>
            <w:proofErr w:type="spellEnd"/>
            <w:r w:rsidRPr="00734988">
              <w:rPr>
                <w:rFonts w:ascii="Times New Roman" w:hAnsi="Times New Roman" w:cs="Times New Roman"/>
                <w:sz w:val="16"/>
                <w:szCs w:val="16"/>
              </w:rPr>
              <w:t xml:space="preserve"> Güncellemelerinin Yapılması</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p>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Her ayın ilk haftası</w:t>
            </w:r>
          </w:p>
          <w:p w:rsidR="00D17BA0" w:rsidRPr="00734988" w:rsidRDefault="00D17BA0" w:rsidP="00D17BA0">
            <w:pPr>
              <w:jc w:val="center"/>
              <w:rPr>
                <w:rFonts w:ascii="Times New Roman" w:hAnsi="Times New Roman" w:cs="Times New Roman"/>
                <w:sz w:val="16"/>
                <w:szCs w:val="16"/>
              </w:rPr>
            </w:pP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KİDES Aylık Performans İzleme Programına öğrenci başına düşen kapalı alan, eğitim alanı ve sosyal donatı alanı bilgilerinin girilmesi</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Her ayın ilk haftası</w:t>
            </w:r>
          </w:p>
        </w:tc>
      </w:tr>
      <w:tr w:rsidR="00D17BA0" w:rsidRPr="00734988" w:rsidTr="00734988">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Günlük Faaliyet Raporlarının Şube Müdürlüklerinden toplanarak Aylık Faaliyet Raporuna dönüştürülmesi ve Yapı İşleri ve Teknik Daire Başkanlığı kalite web sayfasında yayımlanması</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Her ay</w:t>
            </w:r>
          </w:p>
        </w:tc>
      </w:tr>
      <w:tr w:rsidR="00D17BA0" w:rsidRPr="00734988" w:rsidTr="00734988">
        <w:trPr>
          <w:trHeight w:val="688"/>
        </w:trPr>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Yıllık Bakım İhalelerinin Yapılması</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p>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Aralık ayı içerisinde</w:t>
            </w:r>
          </w:p>
          <w:p w:rsidR="00D17BA0" w:rsidRPr="00734988" w:rsidRDefault="00D17BA0" w:rsidP="00D17BA0">
            <w:pPr>
              <w:jc w:val="center"/>
              <w:rPr>
                <w:rFonts w:ascii="Times New Roman" w:hAnsi="Times New Roman" w:cs="Times New Roman"/>
                <w:sz w:val="16"/>
                <w:szCs w:val="16"/>
              </w:rPr>
            </w:pPr>
          </w:p>
        </w:tc>
      </w:tr>
      <w:tr w:rsidR="00D17BA0" w:rsidRPr="00734988" w:rsidTr="00734988">
        <w:trPr>
          <w:trHeight w:val="688"/>
        </w:trPr>
        <w:tc>
          <w:tcPr>
            <w:tcW w:w="6805" w:type="dxa"/>
            <w:vAlign w:val="center"/>
          </w:tcPr>
          <w:p w:rsidR="00D17BA0" w:rsidRPr="00734988" w:rsidRDefault="00D17BA0" w:rsidP="00D17BA0">
            <w:pPr>
              <w:rPr>
                <w:rFonts w:ascii="Times New Roman" w:hAnsi="Times New Roman" w:cs="Times New Roman"/>
                <w:sz w:val="16"/>
                <w:szCs w:val="16"/>
              </w:rPr>
            </w:pPr>
          </w:p>
          <w:p w:rsidR="00D17BA0" w:rsidRPr="00734988" w:rsidRDefault="00D17BA0" w:rsidP="00D17BA0">
            <w:pPr>
              <w:rPr>
                <w:rFonts w:ascii="Times New Roman" w:hAnsi="Times New Roman" w:cs="Times New Roman"/>
                <w:sz w:val="16"/>
                <w:szCs w:val="16"/>
              </w:rPr>
            </w:pPr>
            <w:r w:rsidRPr="00734988">
              <w:rPr>
                <w:rFonts w:ascii="Times New Roman" w:hAnsi="Times New Roman" w:cs="Times New Roman"/>
                <w:sz w:val="16"/>
                <w:szCs w:val="16"/>
              </w:rPr>
              <w:t>Taşınır Yönetim ve Hesap Cetvellerinin yıllık olarak hazırlanması ve Strateji Geliştirme Daire Başkanlığına gönderilmesi</w:t>
            </w:r>
          </w:p>
          <w:p w:rsidR="00D17BA0" w:rsidRPr="00734988" w:rsidRDefault="00D17BA0" w:rsidP="00D17BA0">
            <w:pPr>
              <w:rPr>
                <w:rFonts w:ascii="Times New Roman" w:hAnsi="Times New Roman" w:cs="Times New Roman"/>
                <w:sz w:val="16"/>
                <w:szCs w:val="16"/>
              </w:rPr>
            </w:pPr>
          </w:p>
        </w:tc>
        <w:tc>
          <w:tcPr>
            <w:tcW w:w="3969" w:type="dxa"/>
            <w:gridSpan w:val="2"/>
            <w:vAlign w:val="center"/>
          </w:tcPr>
          <w:p w:rsidR="00D17BA0" w:rsidRPr="00734988" w:rsidRDefault="00D17BA0" w:rsidP="00D17BA0">
            <w:pPr>
              <w:jc w:val="center"/>
              <w:rPr>
                <w:rFonts w:ascii="Times New Roman" w:hAnsi="Times New Roman" w:cs="Times New Roman"/>
                <w:sz w:val="16"/>
                <w:szCs w:val="16"/>
              </w:rPr>
            </w:pPr>
            <w:r w:rsidRPr="00734988">
              <w:rPr>
                <w:rFonts w:ascii="Times New Roman" w:hAnsi="Times New Roman" w:cs="Times New Roman"/>
                <w:sz w:val="16"/>
                <w:szCs w:val="16"/>
              </w:rPr>
              <w:t>Aralık ayı sonunda</w:t>
            </w:r>
          </w:p>
        </w:tc>
      </w:tr>
    </w:tbl>
    <w:p w:rsidR="00236069" w:rsidRDefault="00236069" w:rsidP="0045435E">
      <w:pPr>
        <w:spacing w:after="0" w:line="240" w:lineRule="auto"/>
      </w:pPr>
    </w:p>
    <w:sectPr w:rsidR="00236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31AA7"/>
    <w:multiLevelType w:val="hybridMultilevel"/>
    <w:tmpl w:val="7B481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050888"/>
    <w:multiLevelType w:val="hybridMultilevel"/>
    <w:tmpl w:val="D2BAC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63"/>
    <w:rsid w:val="00081695"/>
    <w:rsid w:val="000E7D35"/>
    <w:rsid w:val="000F4F1C"/>
    <w:rsid w:val="00103AEC"/>
    <w:rsid w:val="00104ED6"/>
    <w:rsid w:val="00174D31"/>
    <w:rsid w:val="00202E1E"/>
    <w:rsid w:val="00236069"/>
    <w:rsid w:val="00247B8F"/>
    <w:rsid w:val="00287E46"/>
    <w:rsid w:val="002D2D1C"/>
    <w:rsid w:val="00341CBF"/>
    <w:rsid w:val="003535FB"/>
    <w:rsid w:val="003B2558"/>
    <w:rsid w:val="003C06B8"/>
    <w:rsid w:val="00416E34"/>
    <w:rsid w:val="0045435E"/>
    <w:rsid w:val="005B6BEA"/>
    <w:rsid w:val="00633D2D"/>
    <w:rsid w:val="0069591B"/>
    <w:rsid w:val="00710A38"/>
    <w:rsid w:val="00734988"/>
    <w:rsid w:val="007821A0"/>
    <w:rsid w:val="007C40D9"/>
    <w:rsid w:val="007E6ECF"/>
    <w:rsid w:val="00826FC5"/>
    <w:rsid w:val="00887B74"/>
    <w:rsid w:val="008F1C2B"/>
    <w:rsid w:val="00A25072"/>
    <w:rsid w:val="00A26363"/>
    <w:rsid w:val="00A35784"/>
    <w:rsid w:val="00A751FB"/>
    <w:rsid w:val="00A97124"/>
    <w:rsid w:val="00AA4784"/>
    <w:rsid w:val="00AA6BC9"/>
    <w:rsid w:val="00B04538"/>
    <w:rsid w:val="00C0705D"/>
    <w:rsid w:val="00CA7418"/>
    <w:rsid w:val="00D17BA0"/>
    <w:rsid w:val="00D36DAA"/>
    <w:rsid w:val="00DF6167"/>
    <w:rsid w:val="00F8771C"/>
    <w:rsid w:val="00FA6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F309"/>
  <w15:chartTrackingRefBased/>
  <w15:docId w15:val="{BC77A1D1-0416-41C6-AC51-138E397A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0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A4784"/>
    <w:pPr>
      <w:ind w:left="720"/>
      <w:contextualSpacing/>
    </w:pPr>
  </w:style>
  <w:style w:type="paragraph" w:styleId="AralkYok">
    <w:name w:val="No Spacing"/>
    <w:uiPriority w:val="1"/>
    <w:qFormat/>
    <w:rsid w:val="00734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2280-DCB3-4436-B887-AA81C738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448</Words>
  <Characters>2555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36</cp:revision>
  <dcterms:created xsi:type="dcterms:W3CDTF">2024-05-08T06:11:00Z</dcterms:created>
  <dcterms:modified xsi:type="dcterms:W3CDTF">2025-04-17T08:11:00Z</dcterms:modified>
</cp:coreProperties>
</file>