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pPr>
        <w:rPr>
          <w:b/>
        </w:rPr>
      </w:pPr>
    </w:p>
    <w:p w:rsidR="007F3F5F" w:rsidRDefault="00367596">
      <w:pPr>
        <w:pStyle w:val="ListeParagraf"/>
        <w:widowControl w:val="0"/>
        <w:numPr>
          <w:ilvl w:val="0"/>
          <w:numId w:val="1"/>
        </w:numPr>
        <w:spacing w:line="276" w:lineRule="auto"/>
        <w:contextualSpacing/>
        <w:jc w:val="both"/>
        <w:rPr>
          <w:rFonts w:ascii="Times New Roman" w:hAnsi="Times New Roman"/>
          <w:color w:val="000000"/>
          <w:sz w:val="24"/>
        </w:rPr>
      </w:pPr>
      <w:r>
        <w:rPr>
          <w:rFonts w:ascii="Times New Roman" w:hAnsi="Times New Roman"/>
          <w:b/>
          <w:color w:val="000000"/>
          <w:sz w:val="24"/>
        </w:rPr>
        <w:t>AMAÇ</w:t>
      </w:r>
    </w:p>
    <w:p w:rsidR="007F3F5F" w:rsidRDefault="00367596">
      <w:pPr>
        <w:pStyle w:val="ListeParagraf"/>
        <w:widowControl w:val="0"/>
        <w:spacing w:line="276" w:lineRule="auto"/>
        <w:ind w:firstLine="720"/>
        <w:jc w:val="both"/>
        <w:rPr>
          <w:rFonts w:ascii="Times New Roman" w:hAnsi="Times New Roman"/>
          <w:color w:val="000000"/>
          <w:sz w:val="24"/>
        </w:rPr>
      </w:pPr>
      <w:r>
        <w:rPr>
          <w:rFonts w:ascii="Times New Roman" w:hAnsi="Times New Roman"/>
          <w:color w:val="000000"/>
          <w:sz w:val="24"/>
        </w:rPr>
        <w:t>Bu politikanın amacı kurum bünyesinde kullanılan elektronik bilgi araçlarına içeriden veya dışarıdan gelebilecek virüs saldırılarına karşı korunma hakkında standart oluşturmaktır.</w:t>
      </w:r>
    </w:p>
    <w:p w:rsidR="007F3F5F" w:rsidRDefault="00A40F24">
      <w:pPr>
        <w:pStyle w:val="ListeParagraf"/>
        <w:widowControl w:val="0"/>
        <w:spacing w:line="276" w:lineRule="auto"/>
        <w:ind w:firstLine="720"/>
        <w:jc w:val="both"/>
        <w:rPr>
          <w:rFonts w:ascii="Times New Roman" w:hAnsi="Times New Roman"/>
          <w:color w:val="000000"/>
          <w:sz w:val="24"/>
        </w:rPr>
      </w:pPr>
    </w:p>
    <w:p w:rsidR="007F3F5F" w:rsidRDefault="00367596">
      <w:pPr>
        <w:pStyle w:val="ListeParagraf"/>
        <w:widowControl w:val="0"/>
        <w:numPr>
          <w:ilvl w:val="0"/>
          <w:numId w:val="1"/>
        </w:numPr>
        <w:spacing w:line="276" w:lineRule="auto"/>
        <w:ind w:right="-2"/>
        <w:contextualSpacing/>
        <w:jc w:val="both"/>
        <w:rPr>
          <w:rFonts w:ascii="Times New Roman" w:hAnsi="Times New Roman"/>
          <w:b/>
          <w:color w:val="000000"/>
          <w:sz w:val="24"/>
        </w:rPr>
      </w:pPr>
      <w:r>
        <w:rPr>
          <w:rFonts w:ascii="Times New Roman" w:hAnsi="Times New Roman"/>
          <w:b/>
          <w:color w:val="000000"/>
          <w:sz w:val="24"/>
        </w:rPr>
        <w:t>KAPSAM</w:t>
      </w:r>
    </w:p>
    <w:p w:rsidR="007F3F5F" w:rsidRDefault="00367596">
      <w:pPr>
        <w:pStyle w:val="ListeParagraf"/>
        <w:widowControl w:val="0"/>
        <w:spacing w:line="276" w:lineRule="auto"/>
        <w:ind w:right="-2" w:firstLine="720"/>
        <w:jc w:val="both"/>
        <w:rPr>
          <w:rFonts w:ascii="Times New Roman" w:hAnsi="Times New Roman"/>
          <w:color w:val="000000"/>
          <w:sz w:val="24"/>
        </w:rPr>
      </w:pPr>
      <w:r>
        <w:rPr>
          <w:rFonts w:ascii="Times New Roman" w:hAnsi="Times New Roman"/>
          <w:color w:val="000000"/>
          <w:sz w:val="24"/>
        </w:rPr>
        <w:t>Bu politika kurumun temin ettiği tüm bilgisayarları kapsamaktadır.</w:t>
      </w:r>
    </w:p>
    <w:p w:rsidR="007F3F5F" w:rsidRDefault="00A40F24">
      <w:pPr>
        <w:pStyle w:val="ListeParagraf"/>
        <w:widowControl w:val="0"/>
        <w:spacing w:line="276" w:lineRule="auto"/>
        <w:ind w:right="-2" w:firstLine="720"/>
        <w:jc w:val="both"/>
        <w:rPr>
          <w:rFonts w:ascii="Times New Roman" w:hAnsi="Times New Roman"/>
          <w:b/>
          <w:color w:val="000000"/>
          <w:sz w:val="24"/>
        </w:rPr>
      </w:pPr>
    </w:p>
    <w:p w:rsidR="007F3F5F" w:rsidRDefault="00367596">
      <w:pPr>
        <w:pStyle w:val="ListeParagraf"/>
        <w:widowControl w:val="0"/>
        <w:numPr>
          <w:ilvl w:val="0"/>
          <w:numId w:val="1"/>
        </w:numPr>
        <w:spacing w:line="276" w:lineRule="auto"/>
        <w:contextualSpacing/>
        <w:jc w:val="both"/>
        <w:rPr>
          <w:rFonts w:ascii="Times New Roman" w:hAnsi="Times New Roman"/>
          <w:color w:val="000000"/>
          <w:sz w:val="24"/>
        </w:rPr>
      </w:pPr>
      <w:r>
        <w:rPr>
          <w:rFonts w:ascii="Times New Roman" w:hAnsi="Times New Roman"/>
          <w:b/>
          <w:color w:val="000000"/>
          <w:sz w:val="24"/>
        </w:rPr>
        <w:t>SORUMLULUKLAR</w:t>
      </w:r>
    </w:p>
    <w:p w:rsidR="007F3F5F" w:rsidRDefault="00367596">
      <w:pPr>
        <w:pStyle w:val="ListeParagraf"/>
        <w:widowControl w:val="0"/>
        <w:spacing w:line="276" w:lineRule="auto"/>
        <w:ind w:right="-2" w:firstLine="720"/>
        <w:jc w:val="both"/>
        <w:rPr>
          <w:rFonts w:ascii="Times New Roman" w:hAnsi="Times New Roman"/>
          <w:color w:val="000000"/>
          <w:sz w:val="24"/>
        </w:rPr>
      </w:pPr>
      <w:r>
        <w:rPr>
          <w:rFonts w:ascii="Times New Roman" w:hAnsi="Times New Roman"/>
          <w:color w:val="000000"/>
          <w:sz w:val="24"/>
        </w:rPr>
        <w:t>Kurumun temin ettiği tüm bilgisayarlar antivirüs yazılımına sahip olmalıdır. Buna ek olarak anti virüs yazılımı otomatik olarak güncellenmelidir. Virüs bulaşan makineler tam olarak temizleninceye kadar ağdan çıkarılmalıdır. Sistem yöneticileri anti virüs yazılımının sürekli ve düzenli çalışması ve bilgisayarların virüsten arındırılması için gerekli prosedürlerin oluşturulmasından sorumludur. Zararlı programları (solucan, truva atı vs) kurum bünyesinde oluşturmak ve dağıtmak yasaktır. Kullanıcı herhangi bir sebepten dolayı anti virüs programını sistemden kaldıramaz.</w:t>
      </w:r>
    </w:p>
    <w:p w:rsidR="007F3F5F" w:rsidRDefault="00A40F24">
      <w:pPr>
        <w:pStyle w:val="ListeParagraf"/>
        <w:widowControl w:val="0"/>
        <w:spacing w:line="276" w:lineRule="auto"/>
        <w:ind w:right="-2" w:firstLine="720"/>
        <w:jc w:val="both"/>
        <w:rPr>
          <w:rFonts w:ascii="Times New Roman" w:hAnsi="Times New Roman"/>
          <w:color w:val="000000"/>
          <w:sz w:val="24"/>
        </w:rPr>
      </w:pPr>
    </w:p>
    <w:p w:rsidR="007F3F5F" w:rsidRDefault="00367596">
      <w:pPr>
        <w:pStyle w:val="ListeParagraf"/>
        <w:widowControl w:val="0"/>
        <w:numPr>
          <w:ilvl w:val="0"/>
          <w:numId w:val="1"/>
        </w:numPr>
        <w:spacing w:line="276" w:lineRule="auto"/>
        <w:contextualSpacing/>
        <w:jc w:val="both"/>
        <w:rPr>
          <w:rFonts w:ascii="Times New Roman" w:hAnsi="Times New Roman"/>
          <w:color w:val="000000"/>
          <w:sz w:val="24"/>
        </w:rPr>
      </w:pPr>
      <w:r>
        <w:rPr>
          <w:rFonts w:ascii="Times New Roman" w:hAnsi="Times New Roman"/>
          <w:b/>
          <w:color w:val="000000"/>
          <w:sz w:val="24"/>
        </w:rPr>
        <w:t>UYGULAMA</w:t>
      </w:r>
    </w:p>
    <w:p w:rsidR="007F3F5F" w:rsidRDefault="00367596">
      <w:pPr>
        <w:pStyle w:val="ListeParagraf"/>
        <w:widowControl w:val="0"/>
        <w:spacing w:line="276" w:lineRule="auto"/>
        <w:ind w:firstLine="720"/>
        <w:jc w:val="both"/>
        <w:rPr>
          <w:rFonts w:ascii="Times New Roman" w:hAnsi="Times New Roman"/>
          <w:color w:val="000000"/>
          <w:sz w:val="24"/>
        </w:rPr>
      </w:pPr>
      <w:r>
        <w:rPr>
          <w:rFonts w:ascii="Times New Roman" w:hAnsi="Times New Roman"/>
          <w:color w:val="000000"/>
          <w:sz w:val="24"/>
        </w:rPr>
        <w:t>Virüs problemlerine karşı tavsiye edilen adımlar:</w:t>
      </w:r>
    </w:p>
    <w:p w:rsidR="007F3F5F" w:rsidRDefault="00367596">
      <w:pPr>
        <w:pStyle w:val="ListeParagraf"/>
        <w:widowControl w:val="0"/>
        <w:numPr>
          <w:ilvl w:val="0"/>
          <w:numId w:val="2"/>
        </w:numPr>
        <w:tabs>
          <w:tab w:val="left" w:pos="993"/>
        </w:tabs>
        <w:spacing w:line="276" w:lineRule="auto"/>
        <w:ind w:left="0" w:right="-2" w:firstLine="709"/>
        <w:jc w:val="both"/>
        <w:rPr>
          <w:rFonts w:ascii="Times New Roman" w:hAnsi="Times New Roman"/>
          <w:color w:val="000000"/>
          <w:sz w:val="24"/>
        </w:rPr>
      </w:pPr>
      <w:r>
        <w:rPr>
          <w:rFonts w:ascii="Times New Roman" w:hAnsi="Times New Roman"/>
          <w:color w:val="000000"/>
          <w:sz w:val="24"/>
        </w:rPr>
        <w:t>Anti-virüs güncellemeleri; her makinanın lokalinde otomatik olarak gerçekleşmektedir.</w:t>
      </w:r>
    </w:p>
    <w:p w:rsidR="007F3F5F" w:rsidRDefault="00367596">
      <w:pPr>
        <w:pStyle w:val="ListeParagraf"/>
        <w:widowControl w:val="0"/>
        <w:numPr>
          <w:ilvl w:val="0"/>
          <w:numId w:val="2"/>
        </w:numPr>
        <w:tabs>
          <w:tab w:val="left" w:pos="993"/>
        </w:tabs>
        <w:spacing w:line="276" w:lineRule="auto"/>
        <w:ind w:left="0" w:right="-2" w:firstLine="709"/>
        <w:jc w:val="both"/>
        <w:rPr>
          <w:rFonts w:ascii="Times New Roman" w:hAnsi="Times New Roman"/>
          <w:color w:val="000000"/>
          <w:sz w:val="24"/>
        </w:rPr>
      </w:pPr>
      <w:r>
        <w:rPr>
          <w:rFonts w:ascii="Times New Roman" w:hAnsi="Times New Roman"/>
          <w:color w:val="000000"/>
          <w:sz w:val="24"/>
        </w:rPr>
        <w:t>Bilinmeyen kişilerden e-posta ile birlikte gelen dosya ve makrolar kesinlikle açılmamalıdır. Bu ekli dosyalar hemen silinmelidir. Daha sonra silinmiş öğelerden tekrar silinmelidir.</w:t>
      </w:r>
    </w:p>
    <w:p w:rsidR="007F3F5F" w:rsidRDefault="00367596">
      <w:pPr>
        <w:pStyle w:val="ListeParagraf"/>
        <w:widowControl w:val="0"/>
        <w:numPr>
          <w:ilvl w:val="0"/>
          <w:numId w:val="2"/>
        </w:numPr>
        <w:tabs>
          <w:tab w:val="left" w:pos="993"/>
        </w:tabs>
        <w:spacing w:line="276" w:lineRule="auto"/>
        <w:ind w:left="0" w:right="-2" w:firstLine="709"/>
        <w:jc w:val="both"/>
        <w:rPr>
          <w:rFonts w:ascii="Times New Roman" w:hAnsi="Times New Roman"/>
          <w:color w:val="000000"/>
          <w:sz w:val="24"/>
        </w:rPr>
      </w:pPr>
      <w:r>
        <w:rPr>
          <w:rFonts w:ascii="Times New Roman" w:hAnsi="Times New Roman"/>
          <w:color w:val="000000"/>
          <w:sz w:val="24"/>
        </w:rPr>
        <w:t>Spam, zincir ve junk e-mailleri silinmelidir.</w:t>
      </w:r>
    </w:p>
    <w:p w:rsidR="007F3F5F" w:rsidRDefault="00367596">
      <w:pPr>
        <w:pStyle w:val="ListeParagraf"/>
        <w:widowControl w:val="0"/>
        <w:numPr>
          <w:ilvl w:val="0"/>
          <w:numId w:val="2"/>
        </w:numPr>
        <w:tabs>
          <w:tab w:val="left" w:pos="993"/>
        </w:tabs>
        <w:spacing w:line="276" w:lineRule="auto"/>
        <w:ind w:left="0" w:right="-2" w:firstLine="709"/>
        <w:jc w:val="both"/>
        <w:rPr>
          <w:rFonts w:ascii="Times New Roman" w:hAnsi="Times New Roman"/>
          <w:sz w:val="24"/>
        </w:rPr>
      </w:pPr>
      <w:r>
        <w:rPr>
          <w:rFonts w:ascii="Times New Roman" w:hAnsi="Times New Roman"/>
          <w:color w:val="000000"/>
          <w:sz w:val="24"/>
        </w:rPr>
        <w:t>Bilinmeyen ve şüpheli kaynaklardan asla dosya indirilmemelidir.</w:t>
      </w:r>
    </w:p>
    <w:p w:rsidR="007F3F5F" w:rsidRDefault="00367596">
      <w:pPr>
        <w:pStyle w:val="ListeParagraf"/>
        <w:widowControl w:val="0"/>
        <w:numPr>
          <w:ilvl w:val="0"/>
          <w:numId w:val="2"/>
        </w:numPr>
        <w:tabs>
          <w:tab w:val="left" w:pos="993"/>
        </w:tabs>
        <w:spacing w:line="276" w:lineRule="auto"/>
        <w:ind w:left="0" w:right="-2" w:firstLine="709"/>
        <w:jc w:val="both"/>
        <w:rPr>
          <w:rFonts w:ascii="Times New Roman" w:hAnsi="Times New Roman"/>
          <w:sz w:val="24"/>
        </w:rPr>
      </w:pPr>
      <w:r>
        <w:rPr>
          <w:rFonts w:ascii="Times New Roman" w:hAnsi="Times New Roman"/>
          <w:color w:val="000000"/>
          <w:sz w:val="24"/>
        </w:rPr>
        <w:t>Bilinmeyen kaynaklardan gelen dosyalar virüs taraması yapılmalıdır.</w:t>
      </w:r>
    </w:p>
    <w:p w:rsidR="00801D90" w:rsidRDefault="00801D90">
      <w:bookmarkStart w:id="0" w:name="_GoBack"/>
      <w:bookmarkEnd w:id="0"/>
    </w:p>
    <w:sectPr w:rsidR="00801D90" w:rsidSect="008276DE">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24" w:rsidRDefault="00A40F24" w:rsidP="002773EF">
      <w:r>
        <w:separator/>
      </w:r>
    </w:p>
  </w:endnote>
  <w:endnote w:type="continuationSeparator" w:id="0">
    <w:p w:rsidR="00A40F24" w:rsidRDefault="00A40F24"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331" w:type="pct"/>
      <w:jc w:val="center"/>
      <w:tblLook w:val="04A0" w:firstRow="1" w:lastRow="0" w:firstColumn="1" w:lastColumn="0" w:noHBand="0" w:noVBand="1"/>
    </w:tblPr>
    <w:tblGrid>
      <w:gridCol w:w="3265"/>
      <w:gridCol w:w="3270"/>
      <w:gridCol w:w="3127"/>
    </w:tblGrid>
    <w:tr w:rsidR="002773EF" w:rsidTr="00202D6C">
      <w:trPr>
        <w:trHeight w:val="191"/>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202D6C">
      <w:trPr>
        <w:trHeight w:val="488"/>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202D6C"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24" w:rsidRDefault="00A40F24" w:rsidP="002773EF">
      <w:r>
        <w:separator/>
      </w:r>
    </w:p>
  </w:footnote>
  <w:footnote w:type="continuationSeparator" w:id="0">
    <w:p w:rsidR="00A40F24" w:rsidRDefault="00A40F24"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51" w:type="dxa"/>
      <w:jc w:val="center"/>
      <w:tblLook w:val="04A0" w:firstRow="1" w:lastRow="0" w:firstColumn="1" w:lastColumn="0" w:noHBand="0" w:noVBand="1"/>
    </w:tblPr>
    <w:tblGrid>
      <w:gridCol w:w="1702"/>
      <w:gridCol w:w="4536"/>
      <w:gridCol w:w="1843"/>
      <w:gridCol w:w="1870"/>
    </w:tblGrid>
    <w:tr w:rsidR="002773EF" w:rsidTr="008276DE">
      <w:trPr>
        <w:trHeight w:val="383"/>
        <w:jc w:val="center"/>
      </w:trPr>
      <w:tc>
        <w:tcPr>
          <w:tcW w:w="1702"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536"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proofErr w:type="spellStart"/>
          <w:r>
            <w:rPr>
              <w:b/>
              <w:sz w:val="22"/>
            </w:rPr>
            <w:t>Antivirüs</w:t>
          </w:r>
          <w:proofErr w:type="spellEnd"/>
          <w:r>
            <w:rPr>
              <w:b/>
              <w:sz w:val="22"/>
            </w:rPr>
            <w:t xml:space="preserve"> Politikası</w:t>
          </w:r>
        </w:p>
      </w:tc>
      <w:tc>
        <w:tcPr>
          <w:tcW w:w="1843" w:type="dxa"/>
          <w:vAlign w:val="center"/>
        </w:tcPr>
        <w:p w:rsidR="002773EF" w:rsidRPr="004272E5" w:rsidRDefault="002773EF" w:rsidP="002773EF">
          <w:pPr>
            <w:pStyle w:val="stBilgi"/>
            <w:jc w:val="center"/>
            <w:rPr>
              <w:sz w:val="22"/>
            </w:rPr>
          </w:pPr>
          <w:r>
            <w:rPr>
              <w:sz w:val="22"/>
            </w:rPr>
            <w:t>Doküman No</w:t>
          </w:r>
        </w:p>
      </w:tc>
      <w:tc>
        <w:tcPr>
          <w:tcW w:w="1870" w:type="dxa"/>
          <w:vAlign w:val="center"/>
        </w:tcPr>
        <w:p w:rsidR="002773EF" w:rsidRPr="004272E5" w:rsidRDefault="002773EF" w:rsidP="002773EF">
          <w:pPr>
            <w:pStyle w:val="stBilgi"/>
            <w:jc w:val="center"/>
            <w:rPr>
              <w:sz w:val="22"/>
            </w:rPr>
          </w:pPr>
          <w:r>
            <w:rPr>
              <w:sz w:val="22"/>
            </w:rPr>
            <w:t>PLT-014</w:t>
          </w:r>
        </w:p>
      </w:tc>
    </w:tr>
    <w:tr w:rsidR="002773EF" w:rsidTr="008276DE">
      <w:trPr>
        <w:trHeight w:val="301"/>
        <w:jc w:val="center"/>
      </w:trPr>
      <w:tc>
        <w:tcPr>
          <w:tcW w:w="1702"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İlk Yayın Tarihi</w:t>
          </w:r>
        </w:p>
      </w:tc>
      <w:tc>
        <w:tcPr>
          <w:tcW w:w="1870" w:type="dxa"/>
          <w:vAlign w:val="center"/>
        </w:tcPr>
        <w:p w:rsidR="002773EF" w:rsidRPr="004272E5" w:rsidRDefault="002773EF" w:rsidP="002773EF">
          <w:pPr>
            <w:pStyle w:val="stBilgi"/>
            <w:jc w:val="center"/>
            <w:rPr>
              <w:sz w:val="22"/>
            </w:rPr>
          </w:pPr>
          <w:r>
            <w:rPr>
              <w:sz w:val="22"/>
            </w:rPr>
            <w:t>22.1.2020</w:t>
          </w:r>
        </w:p>
      </w:tc>
    </w:tr>
    <w:tr w:rsidR="002773EF" w:rsidTr="008276DE">
      <w:trPr>
        <w:trHeight w:val="265"/>
        <w:jc w:val="center"/>
      </w:trPr>
      <w:tc>
        <w:tcPr>
          <w:tcW w:w="1702"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Revizyon Tarihi</w:t>
          </w:r>
        </w:p>
      </w:tc>
      <w:tc>
        <w:tcPr>
          <w:tcW w:w="1870" w:type="dxa"/>
          <w:vAlign w:val="center"/>
        </w:tcPr>
        <w:p w:rsidR="002773EF" w:rsidRPr="004272E5" w:rsidRDefault="002773EF" w:rsidP="002773EF">
          <w:pPr>
            <w:pStyle w:val="stBilgi"/>
            <w:jc w:val="center"/>
            <w:rPr>
              <w:sz w:val="22"/>
            </w:rPr>
          </w:pPr>
          <w:r>
            <w:rPr>
              <w:sz w:val="22"/>
            </w:rPr>
            <w:t>22.1.2020</w:t>
          </w:r>
        </w:p>
      </w:tc>
    </w:tr>
    <w:tr w:rsidR="002773EF" w:rsidTr="008276DE">
      <w:trPr>
        <w:trHeight w:val="374"/>
        <w:jc w:val="center"/>
      </w:trPr>
      <w:tc>
        <w:tcPr>
          <w:tcW w:w="1702"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843" w:type="dxa"/>
          <w:vAlign w:val="center"/>
        </w:tcPr>
        <w:p w:rsidR="002773EF" w:rsidRDefault="002773EF" w:rsidP="002773EF">
          <w:pPr>
            <w:pStyle w:val="stBilgi"/>
            <w:jc w:val="center"/>
            <w:rPr>
              <w:sz w:val="22"/>
            </w:rPr>
          </w:pPr>
          <w:r>
            <w:rPr>
              <w:sz w:val="22"/>
            </w:rPr>
            <w:t>Revizyon No</w:t>
          </w:r>
        </w:p>
      </w:tc>
      <w:tc>
        <w:tcPr>
          <w:tcW w:w="1870" w:type="dxa"/>
          <w:vAlign w:val="center"/>
        </w:tcPr>
        <w:p w:rsidR="002773EF" w:rsidRDefault="002773EF" w:rsidP="002773EF">
          <w:pPr>
            <w:pStyle w:val="stBilgi"/>
            <w:jc w:val="center"/>
            <w:rPr>
              <w:sz w:val="22"/>
            </w:rPr>
          </w:pPr>
          <w:r>
            <w:rPr>
              <w:sz w:val="22"/>
            </w:rPr>
            <w:t>000</w:t>
          </w:r>
        </w:p>
      </w:tc>
    </w:tr>
    <w:tr w:rsidR="002773EF" w:rsidTr="008276DE">
      <w:trPr>
        <w:trHeight w:val="236"/>
        <w:jc w:val="center"/>
      </w:trPr>
      <w:tc>
        <w:tcPr>
          <w:tcW w:w="1702"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Sayfa No</w:t>
          </w:r>
        </w:p>
      </w:tc>
      <w:tc>
        <w:tcPr>
          <w:tcW w:w="1870" w:type="dxa"/>
          <w:vAlign w:val="center"/>
        </w:tcPr>
        <w:p w:rsidR="002773EF" w:rsidRPr="004272E5" w:rsidRDefault="008276DE"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202D6C">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202D6C">
            <w:rPr>
              <w:noProof/>
              <w:color w:val="000000"/>
              <w:sz w:val="18"/>
              <w:szCs w:val="18"/>
            </w:rPr>
            <w:t>1</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46A27FE"/>
    <w:lvl w:ilvl="0" w:tplc="2200DB18">
      <w:start w:val="1"/>
      <w:numFmt w:val="decimal"/>
      <w:lvlText w:val="%1."/>
      <w:lvlJc w:val="left"/>
      <w:pPr>
        <w:spacing w:line="240" w:lineRule="auto"/>
        <w:ind w:left="720" w:hanging="360"/>
      </w:pPr>
      <w:rPr>
        <w:rFonts w:ascii="Times New Roman" w:hAnsi="Times New Roman"/>
        <w:b/>
      </w:rPr>
    </w:lvl>
    <w:lvl w:ilvl="1" w:tplc="275A978C">
      <w:start w:val="1"/>
      <w:numFmt w:val="decimal"/>
      <w:lvlText w:val="%2."/>
      <w:lvlJc w:val="left"/>
      <w:pPr>
        <w:spacing w:line="240" w:lineRule="auto"/>
        <w:ind w:left="1440" w:hanging="360"/>
      </w:pPr>
      <w:rPr>
        <w:rFonts w:ascii="Times New Roman" w:hAnsi="Times New Roman"/>
      </w:rPr>
    </w:lvl>
    <w:lvl w:ilvl="2" w:tplc="1E2CFF38">
      <w:start w:val="1"/>
      <w:numFmt w:val="decimal"/>
      <w:lvlText w:val="%3."/>
      <w:lvlJc w:val="left"/>
      <w:pPr>
        <w:spacing w:line="240" w:lineRule="auto"/>
        <w:ind w:left="2160" w:hanging="360"/>
      </w:pPr>
      <w:rPr>
        <w:rFonts w:ascii="Times New Roman" w:hAnsi="Times New Roman"/>
      </w:rPr>
    </w:lvl>
    <w:lvl w:ilvl="3" w:tplc="2767F0ED">
      <w:start w:val="1"/>
      <w:numFmt w:val="decimal"/>
      <w:lvlText w:val="%4."/>
      <w:lvlJc w:val="left"/>
      <w:pPr>
        <w:spacing w:line="240" w:lineRule="auto"/>
        <w:ind w:left="2880" w:hanging="360"/>
      </w:pPr>
      <w:rPr>
        <w:rFonts w:ascii="Times New Roman" w:hAnsi="Times New Roman"/>
      </w:rPr>
    </w:lvl>
    <w:lvl w:ilvl="4" w:tplc="4A7B3751">
      <w:start w:val="1"/>
      <w:numFmt w:val="decimal"/>
      <w:lvlText w:val="%5."/>
      <w:lvlJc w:val="left"/>
      <w:pPr>
        <w:spacing w:line="240" w:lineRule="auto"/>
        <w:ind w:left="3600" w:hanging="360"/>
      </w:pPr>
      <w:rPr>
        <w:rFonts w:ascii="Times New Roman" w:hAnsi="Times New Roman"/>
      </w:rPr>
    </w:lvl>
    <w:lvl w:ilvl="5" w:tplc="62AD875A">
      <w:start w:val="1"/>
      <w:numFmt w:val="decimal"/>
      <w:lvlText w:val="%6."/>
      <w:lvlJc w:val="left"/>
      <w:pPr>
        <w:spacing w:line="240" w:lineRule="auto"/>
        <w:ind w:left="4320" w:hanging="360"/>
      </w:pPr>
      <w:rPr>
        <w:rFonts w:ascii="Times New Roman" w:hAnsi="Times New Roman"/>
      </w:rPr>
    </w:lvl>
    <w:lvl w:ilvl="6" w:tplc="6E5104B0">
      <w:start w:val="1"/>
      <w:numFmt w:val="decimal"/>
      <w:lvlText w:val="%7."/>
      <w:lvlJc w:val="left"/>
      <w:pPr>
        <w:spacing w:line="240" w:lineRule="auto"/>
        <w:ind w:left="5040" w:hanging="360"/>
      </w:pPr>
      <w:rPr>
        <w:rFonts w:ascii="Times New Roman" w:hAnsi="Times New Roman"/>
      </w:rPr>
    </w:lvl>
    <w:lvl w:ilvl="7" w:tplc="678AAF07">
      <w:start w:val="1"/>
      <w:numFmt w:val="decimal"/>
      <w:lvlText w:val="%8."/>
      <w:lvlJc w:val="left"/>
      <w:pPr>
        <w:spacing w:line="240" w:lineRule="auto"/>
        <w:ind w:left="5760" w:hanging="360"/>
      </w:pPr>
      <w:rPr>
        <w:rFonts w:ascii="Times New Roman" w:hAnsi="Times New Roman"/>
      </w:rPr>
    </w:lvl>
    <w:lvl w:ilvl="8" w:tplc="5AD29AF0">
      <w:start w:val="1"/>
      <w:numFmt w:val="decimal"/>
      <w:lvlText w:val="%9."/>
      <w:lvlJc w:val="left"/>
      <w:pPr>
        <w:spacing w:line="240" w:lineRule="auto"/>
        <w:ind w:left="6480" w:hanging="360"/>
      </w:pPr>
      <w:rPr>
        <w:rFonts w:ascii="Times New Roman" w:hAnsi="Times New Roman"/>
      </w:rPr>
    </w:lvl>
  </w:abstractNum>
  <w:abstractNum w:abstractNumId="1" w15:restartNumberingAfterBreak="0">
    <w:nsid w:val="00000002"/>
    <w:multiLevelType w:val="multilevel"/>
    <w:tmpl w:val="623C087A"/>
    <w:lvl w:ilvl="0">
      <w:start w:val="1"/>
      <w:numFmt w:val="bullet"/>
      <w:lvlText w:val="●"/>
      <w:lvlJc w:val="left"/>
      <w:pPr>
        <w:spacing w:line="240" w:lineRule="auto"/>
        <w:ind w:left="720" w:hanging="360"/>
      </w:pPr>
      <w:rPr>
        <w:rFonts w:ascii="Noto Sans Symbols" w:hAnsi="Noto Sans Symbols"/>
        <w:color w:val="auto"/>
        <w:vertAlign w:val="baseline"/>
      </w:rPr>
    </w:lvl>
    <w:lvl w:ilvl="1">
      <w:start w:val="1"/>
      <w:numFmt w:val="bullet"/>
      <w:lvlText w:val="o"/>
      <w:lvlJc w:val="left"/>
      <w:pPr>
        <w:spacing w:line="240" w:lineRule="auto"/>
        <w:ind w:left="1440" w:hanging="360"/>
      </w:pPr>
      <w:rPr>
        <w:rFonts w:ascii="Courier New" w:hAnsi="Courier New"/>
        <w:vertAlign w:val="baseline"/>
      </w:rPr>
    </w:lvl>
    <w:lvl w:ilvl="2">
      <w:start w:val="1"/>
      <w:numFmt w:val="bullet"/>
      <w:lvlText w:val="▪"/>
      <w:lvlJc w:val="left"/>
      <w:pPr>
        <w:spacing w:line="240" w:lineRule="auto"/>
        <w:ind w:left="2160" w:hanging="360"/>
      </w:pPr>
      <w:rPr>
        <w:rFonts w:ascii="Noto Sans Symbols" w:hAnsi="Noto Sans Symbols"/>
        <w:vertAlign w:val="baseline"/>
      </w:rPr>
    </w:lvl>
    <w:lvl w:ilvl="3">
      <w:start w:val="1"/>
      <w:numFmt w:val="bullet"/>
      <w:lvlText w:val="●"/>
      <w:lvlJc w:val="left"/>
      <w:pPr>
        <w:spacing w:line="240" w:lineRule="auto"/>
        <w:ind w:left="2880" w:hanging="360"/>
      </w:pPr>
      <w:rPr>
        <w:rFonts w:ascii="Noto Sans Symbols" w:hAnsi="Noto Sans Symbols"/>
        <w:vertAlign w:val="baseline"/>
      </w:rPr>
    </w:lvl>
    <w:lvl w:ilvl="4">
      <w:start w:val="1"/>
      <w:numFmt w:val="bullet"/>
      <w:lvlText w:val="o"/>
      <w:lvlJc w:val="left"/>
      <w:pPr>
        <w:spacing w:line="240" w:lineRule="auto"/>
        <w:ind w:left="3600" w:hanging="360"/>
      </w:pPr>
      <w:rPr>
        <w:rFonts w:ascii="Courier New" w:hAnsi="Courier New"/>
        <w:vertAlign w:val="baseline"/>
      </w:rPr>
    </w:lvl>
    <w:lvl w:ilvl="5">
      <w:start w:val="1"/>
      <w:numFmt w:val="bullet"/>
      <w:lvlText w:val="▪"/>
      <w:lvlJc w:val="left"/>
      <w:pPr>
        <w:spacing w:line="240" w:lineRule="auto"/>
        <w:ind w:left="4320" w:hanging="360"/>
      </w:pPr>
      <w:rPr>
        <w:rFonts w:ascii="Noto Sans Symbols" w:hAnsi="Noto Sans Symbols"/>
        <w:vertAlign w:val="baseline"/>
      </w:rPr>
    </w:lvl>
    <w:lvl w:ilvl="6">
      <w:start w:val="1"/>
      <w:numFmt w:val="bullet"/>
      <w:lvlText w:val="●"/>
      <w:lvlJc w:val="left"/>
      <w:pPr>
        <w:spacing w:line="240" w:lineRule="auto"/>
        <w:ind w:left="5040" w:hanging="360"/>
      </w:pPr>
      <w:rPr>
        <w:rFonts w:ascii="Noto Sans Symbols" w:hAnsi="Noto Sans Symbols"/>
        <w:vertAlign w:val="baseline"/>
      </w:rPr>
    </w:lvl>
    <w:lvl w:ilvl="7">
      <w:start w:val="1"/>
      <w:numFmt w:val="bullet"/>
      <w:lvlText w:val="o"/>
      <w:lvlJc w:val="left"/>
      <w:pPr>
        <w:spacing w:line="240" w:lineRule="auto"/>
        <w:ind w:left="5760" w:hanging="360"/>
      </w:pPr>
      <w:rPr>
        <w:rFonts w:ascii="Courier New" w:hAnsi="Courier New"/>
        <w:vertAlign w:val="baseline"/>
      </w:rPr>
    </w:lvl>
    <w:lvl w:ilvl="8">
      <w:start w:val="1"/>
      <w:numFmt w:val="bullet"/>
      <w:lvlText w:val="▪"/>
      <w:lvlJc w:val="left"/>
      <w:pPr>
        <w:spacing w:line="240" w:lineRule="auto"/>
        <w:ind w:left="6480" w:hanging="360"/>
      </w:pPr>
      <w:rPr>
        <w:rFonts w:ascii="Noto Sans Symbols" w:hAnsi="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02D6C"/>
    <w:rsid w:val="002773EF"/>
    <w:rsid w:val="0028076A"/>
    <w:rsid w:val="00367596"/>
    <w:rsid w:val="00415158"/>
    <w:rsid w:val="00556DAB"/>
    <w:rsid w:val="0071309F"/>
    <w:rsid w:val="007A4C74"/>
    <w:rsid w:val="00801D90"/>
    <w:rsid w:val="008276DE"/>
    <w:rsid w:val="008A02C2"/>
    <w:rsid w:val="00943670"/>
    <w:rsid w:val="00A40F24"/>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2022-10-28T06:58:00Z</cp:lastPrinted>
  <dcterms:created xsi:type="dcterms:W3CDTF">2021-02-15T20:27:00Z</dcterms:created>
  <dcterms:modified xsi:type="dcterms:W3CDTF">2023-10-31T13:38:00Z</dcterms:modified>
</cp:coreProperties>
</file>