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4B" w:rsidRPr="0005754A" w:rsidRDefault="008662FF" w:rsidP="00DB3CEA">
      <w:pPr>
        <w:numPr>
          <w:ilvl w:val="0"/>
          <w:numId w:val="12"/>
        </w:numPr>
        <w:spacing w:line="276" w:lineRule="auto"/>
        <w:jc w:val="both"/>
        <w:rPr>
          <w:b/>
        </w:rPr>
      </w:pPr>
      <w:r w:rsidRPr="0005754A">
        <w:rPr>
          <w:b/>
        </w:rPr>
        <w:t>AMAÇ</w:t>
      </w:r>
    </w:p>
    <w:p w:rsidR="00DB3CEA" w:rsidRDefault="00DB3CEA" w:rsidP="00DB3CEA">
      <w:pPr>
        <w:spacing w:line="276" w:lineRule="auto"/>
        <w:jc w:val="both"/>
      </w:pPr>
    </w:p>
    <w:p w:rsidR="00F753E6" w:rsidRPr="0055307C" w:rsidRDefault="00F753E6" w:rsidP="00F753E6">
      <w:pPr>
        <w:pStyle w:val="GvdeMetni3"/>
        <w:tabs>
          <w:tab w:val="left" w:pos="426"/>
        </w:tabs>
        <w:spacing w:line="360" w:lineRule="auto"/>
        <w:ind w:right="-144"/>
        <w:jc w:val="both"/>
        <w:rPr>
          <w:rFonts w:ascii="Times New Roman" w:hAnsi="Times New Roman"/>
          <w:sz w:val="24"/>
          <w:szCs w:val="24"/>
        </w:rPr>
      </w:pPr>
      <w:r w:rsidRPr="0055307C">
        <w:rPr>
          <w:rFonts w:ascii="Times New Roman" w:hAnsi="Times New Roman"/>
          <w:sz w:val="24"/>
          <w:szCs w:val="24"/>
        </w:rPr>
        <w:t xml:space="preserve">Bu politikanın amacı; </w:t>
      </w:r>
      <w:r w:rsidRPr="00F753E6">
        <w:rPr>
          <w:rFonts w:ascii="Times New Roman" w:hAnsi="Times New Roman"/>
          <w:sz w:val="24"/>
          <w:szCs w:val="24"/>
        </w:rPr>
        <w:t>Süleyman Demirel Üniversitesi</w:t>
      </w:r>
      <w:r w:rsidRPr="0055307C">
        <w:rPr>
          <w:rFonts w:ascii="Times New Roman" w:hAnsi="Times New Roman"/>
          <w:bCs/>
          <w:sz w:val="24"/>
          <w:szCs w:val="24"/>
        </w:rPr>
        <w:t xml:space="preserve"> bünyesinde kişisel veri barındıran </w:t>
      </w:r>
      <w:r w:rsidRPr="0055307C">
        <w:rPr>
          <w:rFonts w:ascii="Times New Roman" w:hAnsi="Times New Roman"/>
          <w:sz w:val="24"/>
          <w:szCs w:val="24"/>
        </w:rPr>
        <w:t>bilgi teknolojileri altyapısını oluşturan varlıkların Kişisel Veri Güvenliği Yönetim Sistemi kapsamında gizlilik, bütünlük ve erişilebilirliklerinin sürekliliğinin sağlamak için teçhizatın kullanımı, bakımı ve elden çıkarılması ile ilgili kontrolleri tanımlamaktır.</w:t>
      </w:r>
    </w:p>
    <w:p w:rsidR="008662FF" w:rsidRPr="0005754A" w:rsidRDefault="008662FF" w:rsidP="00DB3CEA">
      <w:pPr>
        <w:spacing w:line="276" w:lineRule="auto"/>
        <w:jc w:val="both"/>
        <w:rPr>
          <w:b/>
        </w:rPr>
      </w:pPr>
    </w:p>
    <w:p w:rsidR="008662FF" w:rsidRDefault="008662FF" w:rsidP="00DB3CEA">
      <w:pPr>
        <w:numPr>
          <w:ilvl w:val="0"/>
          <w:numId w:val="12"/>
        </w:numPr>
        <w:spacing w:line="276" w:lineRule="auto"/>
        <w:jc w:val="both"/>
        <w:rPr>
          <w:b/>
        </w:rPr>
      </w:pPr>
      <w:r w:rsidRPr="0005754A">
        <w:rPr>
          <w:b/>
        </w:rPr>
        <w:t>KAPSAM</w:t>
      </w:r>
    </w:p>
    <w:p w:rsidR="00DB3CEA" w:rsidRPr="0005754A" w:rsidRDefault="00DB3CEA" w:rsidP="00DB3CEA">
      <w:pPr>
        <w:spacing w:line="276" w:lineRule="auto"/>
        <w:ind w:left="360"/>
        <w:jc w:val="both"/>
        <w:rPr>
          <w:b/>
        </w:rPr>
      </w:pPr>
    </w:p>
    <w:p w:rsidR="00F753E6" w:rsidRPr="0055307C" w:rsidRDefault="00F753E6" w:rsidP="00F753E6">
      <w:pPr>
        <w:pStyle w:val="GvdeMetni3"/>
        <w:tabs>
          <w:tab w:val="left" w:pos="426"/>
        </w:tabs>
        <w:spacing w:line="360" w:lineRule="auto"/>
        <w:ind w:right="-144"/>
        <w:jc w:val="both"/>
        <w:rPr>
          <w:rFonts w:ascii="Times New Roman" w:hAnsi="Times New Roman"/>
          <w:sz w:val="24"/>
          <w:szCs w:val="24"/>
        </w:rPr>
      </w:pPr>
      <w:r w:rsidRPr="0055307C">
        <w:rPr>
          <w:rFonts w:ascii="Times New Roman" w:hAnsi="Times New Roman"/>
          <w:sz w:val="24"/>
          <w:szCs w:val="24"/>
        </w:rPr>
        <w:t>Bu politika</w:t>
      </w:r>
      <w:r w:rsidRPr="0055307C">
        <w:rPr>
          <w:rFonts w:ascii="Times New Roman" w:hAnsi="Times New Roman"/>
          <w:b/>
          <w:sz w:val="24"/>
          <w:szCs w:val="24"/>
        </w:rPr>
        <w:t xml:space="preserve"> Süleyman Demirel Üniversitesi</w:t>
      </w:r>
      <w:r w:rsidRPr="0055307C">
        <w:rPr>
          <w:rFonts w:ascii="Times New Roman" w:hAnsi="Times New Roman"/>
          <w:bCs/>
          <w:sz w:val="24"/>
          <w:szCs w:val="24"/>
        </w:rPr>
        <w:t xml:space="preserve"> </w:t>
      </w:r>
      <w:r w:rsidRPr="0055307C">
        <w:rPr>
          <w:rFonts w:ascii="Times New Roman" w:hAnsi="Times New Roman"/>
          <w:sz w:val="24"/>
          <w:szCs w:val="24"/>
        </w:rPr>
        <w:t xml:space="preserve">bünyesindeki kişisel veri barındıran bilgi teknolojileri altyapısını oluşturan tüm varlıkları kapsar. </w:t>
      </w:r>
    </w:p>
    <w:p w:rsidR="000239CC" w:rsidRPr="0005754A" w:rsidRDefault="000239CC" w:rsidP="00DB3CEA">
      <w:pPr>
        <w:spacing w:line="276" w:lineRule="auto"/>
        <w:jc w:val="both"/>
        <w:rPr>
          <w:b/>
        </w:rPr>
      </w:pPr>
    </w:p>
    <w:p w:rsidR="000239CC" w:rsidRDefault="000239CC" w:rsidP="00DB3CEA">
      <w:pPr>
        <w:numPr>
          <w:ilvl w:val="0"/>
          <w:numId w:val="12"/>
        </w:numPr>
        <w:spacing w:line="276" w:lineRule="auto"/>
        <w:jc w:val="both"/>
        <w:rPr>
          <w:b/>
        </w:rPr>
      </w:pPr>
      <w:r>
        <w:rPr>
          <w:b/>
        </w:rPr>
        <w:t>SORUMLULUKLAR</w:t>
      </w:r>
    </w:p>
    <w:p w:rsidR="000239CC" w:rsidRDefault="000239CC" w:rsidP="000239CC">
      <w:pPr>
        <w:spacing w:line="276" w:lineRule="auto"/>
        <w:jc w:val="both"/>
        <w:rPr>
          <w:rFonts w:eastAsia="Arial"/>
        </w:rPr>
      </w:pPr>
    </w:p>
    <w:p w:rsidR="00F753E6" w:rsidRPr="0055307C" w:rsidRDefault="00F753E6" w:rsidP="00F753E6">
      <w:pPr>
        <w:pStyle w:val="GvdeMetni3"/>
        <w:tabs>
          <w:tab w:val="left" w:pos="426"/>
        </w:tabs>
        <w:spacing w:line="360" w:lineRule="auto"/>
        <w:ind w:right="-144"/>
        <w:jc w:val="both"/>
        <w:rPr>
          <w:rFonts w:ascii="Times New Roman" w:hAnsi="Times New Roman"/>
          <w:sz w:val="24"/>
          <w:szCs w:val="24"/>
        </w:rPr>
      </w:pPr>
      <w:r w:rsidRPr="0055307C">
        <w:rPr>
          <w:rFonts w:ascii="Times New Roman" w:hAnsi="Times New Roman"/>
          <w:sz w:val="24"/>
          <w:szCs w:val="24"/>
        </w:rPr>
        <w:t>Bu politikanın uygulanmasından Bilgi İşlem Birimi sorumludur.</w:t>
      </w:r>
    </w:p>
    <w:p w:rsidR="000239CC" w:rsidRDefault="000239CC" w:rsidP="000239CC">
      <w:pPr>
        <w:spacing w:line="276" w:lineRule="auto"/>
        <w:jc w:val="both"/>
        <w:rPr>
          <w:b/>
        </w:rPr>
      </w:pPr>
    </w:p>
    <w:p w:rsidR="0075087A" w:rsidRDefault="008662FF" w:rsidP="00DB3CEA">
      <w:pPr>
        <w:numPr>
          <w:ilvl w:val="0"/>
          <w:numId w:val="12"/>
        </w:numPr>
        <w:spacing w:line="276" w:lineRule="auto"/>
        <w:jc w:val="both"/>
        <w:rPr>
          <w:b/>
        </w:rPr>
      </w:pPr>
      <w:r w:rsidRPr="0005754A">
        <w:rPr>
          <w:b/>
        </w:rPr>
        <w:t>UYGULAMA</w:t>
      </w:r>
    </w:p>
    <w:p w:rsidR="00F753E6" w:rsidRPr="0055307C" w:rsidRDefault="00F753E6" w:rsidP="00F753E6">
      <w:pPr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before="23" w:line="360" w:lineRule="auto"/>
        <w:contextualSpacing/>
        <w:jc w:val="both"/>
        <w:rPr>
          <w:b/>
        </w:rPr>
      </w:pPr>
      <w:r w:rsidRPr="0055307C">
        <w:rPr>
          <w:b/>
        </w:rPr>
        <w:t>Teçhizat Yerleştirme ve Koruma</w:t>
      </w:r>
    </w:p>
    <w:p w:rsidR="00F753E6" w:rsidRPr="0055307C" w:rsidRDefault="00F753E6" w:rsidP="00F753E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3" w:line="360" w:lineRule="auto"/>
        <w:contextualSpacing/>
        <w:jc w:val="both"/>
      </w:pPr>
      <w:r w:rsidRPr="0055307C">
        <w:t>Kritik sistemler ve ağ cihazları sistem odasında barındırılır.</w:t>
      </w:r>
    </w:p>
    <w:p w:rsidR="00F753E6" w:rsidRDefault="00F753E6" w:rsidP="00F753E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3" w:line="360" w:lineRule="auto"/>
        <w:contextualSpacing/>
        <w:jc w:val="both"/>
      </w:pPr>
      <w:r w:rsidRPr="0055307C">
        <w:t xml:space="preserve">Sistem odasında bulundurulan cihazlar herhangi bir doğal afet durumunda zarar görmeyecek ya da en az şekilde zarar görecek şekilde yerleştirilir. </w:t>
      </w:r>
    </w:p>
    <w:p w:rsidR="00F753E6" w:rsidRPr="0055307C" w:rsidRDefault="00F753E6" w:rsidP="00F753E6">
      <w:pPr>
        <w:widowControl w:val="0"/>
        <w:autoSpaceDE w:val="0"/>
        <w:autoSpaceDN w:val="0"/>
        <w:adjustRightInd w:val="0"/>
        <w:spacing w:before="23" w:line="360" w:lineRule="auto"/>
        <w:ind w:left="720"/>
        <w:contextualSpacing/>
        <w:jc w:val="both"/>
      </w:pPr>
    </w:p>
    <w:p w:rsidR="00F753E6" w:rsidRPr="0055307C" w:rsidRDefault="00F753E6" w:rsidP="00F753E6">
      <w:pPr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before="23" w:line="360" w:lineRule="auto"/>
        <w:contextualSpacing/>
        <w:jc w:val="both"/>
        <w:rPr>
          <w:b/>
        </w:rPr>
      </w:pPr>
      <w:r w:rsidRPr="0055307C">
        <w:rPr>
          <w:b/>
        </w:rPr>
        <w:t>Destek Hizmetleri</w:t>
      </w:r>
    </w:p>
    <w:p w:rsidR="00F753E6" w:rsidRPr="0055307C" w:rsidRDefault="00F753E6" w:rsidP="00F753E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3" w:line="360" w:lineRule="auto"/>
        <w:contextualSpacing/>
        <w:jc w:val="both"/>
      </w:pPr>
      <w:r w:rsidRPr="0055307C">
        <w:t xml:space="preserve">Sistem odasındaki sistemler yedekli UPS (Kesintisiz güç kaynağı) sistemleri tarafından desteklenir. </w:t>
      </w:r>
      <w:proofErr w:type="spellStart"/>
      <w:r w:rsidRPr="0055307C">
        <w:t>UPS'ler</w:t>
      </w:r>
      <w:proofErr w:type="spellEnd"/>
      <w:r w:rsidRPr="0055307C">
        <w:t xml:space="preserve"> de farklı güç jeneratörleri tarafından desteklenir.</w:t>
      </w:r>
    </w:p>
    <w:p w:rsidR="00F753E6" w:rsidRPr="0055307C" w:rsidRDefault="00F753E6" w:rsidP="00F753E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3" w:line="360" w:lineRule="auto"/>
        <w:contextualSpacing/>
        <w:jc w:val="both"/>
      </w:pPr>
      <w:r w:rsidRPr="0055307C">
        <w:t xml:space="preserve">Kullanıcı bilgisayarlarını ve diğer sistemlerini de besleyen </w:t>
      </w:r>
      <w:proofErr w:type="spellStart"/>
      <w:r w:rsidRPr="0055307C">
        <w:t>UPS'ler</w:t>
      </w:r>
      <w:proofErr w:type="spellEnd"/>
      <w:r w:rsidRPr="0055307C">
        <w:t xml:space="preserve"> bulunmaktadır.</w:t>
      </w:r>
    </w:p>
    <w:p w:rsidR="00F753E6" w:rsidRDefault="00F753E6" w:rsidP="00F753E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before="23" w:line="360" w:lineRule="auto"/>
        <w:contextualSpacing/>
        <w:jc w:val="both"/>
      </w:pPr>
      <w:r w:rsidRPr="0055307C">
        <w:t xml:space="preserve">Sistem odaları iklimlendirme sistemleri ile donatılmıştır. Sistem odaları ısı dereceleri izlenir. Isı </w:t>
      </w:r>
      <w:proofErr w:type="spellStart"/>
      <w:r w:rsidRPr="0055307C">
        <w:t>sensörleri</w:t>
      </w:r>
      <w:proofErr w:type="spellEnd"/>
      <w:r w:rsidRPr="0055307C">
        <w:t>, ısı değeri belirlenmiş limit değerini aştığı durumlarda ilgili çalışana alarm mesajı gönderir.</w:t>
      </w:r>
    </w:p>
    <w:p w:rsidR="00F753E6" w:rsidRPr="0055307C" w:rsidRDefault="00F753E6" w:rsidP="00F753E6">
      <w:pPr>
        <w:widowControl w:val="0"/>
        <w:autoSpaceDE w:val="0"/>
        <w:autoSpaceDN w:val="0"/>
        <w:adjustRightInd w:val="0"/>
        <w:spacing w:before="23" w:line="360" w:lineRule="auto"/>
        <w:ind w:left="720"/>
        <w:contextualSpacing/>
        <w:jc w:val="both"/>
      </w:pPr>
    </w:p>
    <w:p w:rsidR="00F753E6" w:rsidRPr="0055307C" w:rsidRDefault="00F753E6" w:rsidP="00F753E6">
      <w:pPr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before="23" w:line="360" w:lineRule="auto"/>
        <w:contextualSpacing/>
        <w:jc w:val="both"/>
        <w:rPr>
          <w:b/>
        </w:rPr>
      </w:pPr>
      <w:r w:rsidRPr="0055307C">
        <w:rPr>
          <w:b/>
        </w:rPr>
        <w:t>Kablolama Güvenliği</w:t>
      </w:r>
    </w:p>
    <w:p w:rsidR="00F753E6" w:rsidRPr="0055307C" w:rsidRDefault="00F753E6" w:rsidP="00F753E6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3" w:line="360" w:lineRule="auto"/>
        <w:contextualSpacing/>
        <w:jc w:val="both"/>
      </w:pPr>
      <w:r w:rsidRPr="0055307C">
        <w:t xml:space="preserve">Kablolar sistem odasında, asma tavan ya da kablo kanalları içerisinden iletilir ve yetkisiz kişilerin erişebileceği ortamlardan geçirilmez. Ofis alanlarında network kabloları asma </w:t>
      </w:r>
      <w:r w:rsidRPr="0055307C">
        <w:lastRenderedPageBreak/>
        <w:t>tavanlar içinden iletilir.</w:t>
      </w:r>
    </w:p>
    <w:p w:rsidR="00F753E6" w:rsidRDefault="00F753E6" w:rsidP="00F753E6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3" w:line="360" w:lineRule="auto"/>
        <w:contextualSpacing/>
        <w:jc w:val="both"/>
      </w:pPr>
      <w:proofErr w:type="spellStart"/>
      <w:r w:rsidRPr="0055307C">
        <w:t>Anahtarlayıcı</w:t>
      </w:r>
      <w:proofErr w:type="spellEnd"/>
      <w:r w:rsidRPr="0055307C">
        <w:t xml:space="preserve"> kutuları ve panolar güvenli alanlarda bulundurulur, arıza bakım vb. durumlarda sadece Bilgi İşlem Biriminin yetkili personeli müdahale edebilir.</w:t>
      </w:r>
    </w:p>
    <w:p w:rsidR="00F753E6" w:rsidRPr="0055307C" w:rsidRDefault="00F753E6" w:rsidP="00F753E6">
      <w:pPr>
        <w:widowControl w:val="0"/>
        <w:autoSpaceDE w:val="0"/>
        <w:autoSpaceDN w:val="0"/>
        <w:adjustRightInd w:val="0"/>
        <w:spacing w:before="23" w:line="360" w:lineRule="auto"/>
        <w:ind w:left="720"/>
        <w:contextualSpacing/>
        <w:jc w:val="both"/>
      </w:pPr>
    </w:p>
    <w:p w:rsidR="00F753E6" w:rsidRPr="0055307C" w:rsidRDefault="00F753E6" w:rsidP="00F753E6">
      <w:pPr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before="23" w:line="360" w:lineRule="auto"/>
        <w:contextualSpacing/>
        <w:jc w:val="both"/>
        <w:rPr>
          <w:b/>
        </w:rPr>
      </w:pPr>
      <w:r w:rsidRPr="0055307C">
        <w:rPr>
          <w:b/>
        </w:rPr>
        <w:t>Teçhizat Bakımı</w:t>
      </w:r>
    </w:p>
    <w:p w:rsidR="00F753E6" w:rsidRPr="0055307C" w:rsidRDefault="00F753E6" w:rsidP="00F753E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3" w:line="360" w:lineRule="auto"/>
        <w:contextualSpacing/>
        <w:jc w:val="both"/>
      </w:pPr>
      <w:r w:rsidRPr="0055307C">
        <w:t xml:space="preserve">Sunucu ve ağ cihazları için kritiklik derecesine göre bakım anlaşmaları yapılmalıdır. </w:t>
      </w:r>
    </w:p>
    <w:p w:rsidR="00F753E6" w:rsidRPr="0055307C" w:rsidRDefault="00F753E6" w:rsidP="00F753E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3" w:line="360" w:lineRule="auto"/>
        <w:contextualSpacing/>
        <w:jc w:val="both"/>
      </w:pPr>
      <w:r w:rsidRPr="0055307C">
        <w:t>Bakım hizmetinin dışarıdan alınması durumunda bakım firması bakım kayıtlarını tutar ve veri sorumlusuna teslim eder.</w:t>
      </w:r>
    </w:p>
    <w:p w:rsidR="00F753E6" w:rsidRPr="0055307C" w:rsidRDefault="00F753E6" w:rsidP="00F753E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3" w:line="360" w:lineRule="auto"/>
        <w:contextualSpacing/>
        <w:jc w:val="both"/>
      </w:pPr>
      <w:r w:rsidRPr="0055307C">
        <w:t>Bakım hizmetinin dışarıdan alınmadığı durumlarda bakım, sadece yetkin çalışan tarafından yapılır ve kayıtlar bakım yapan çalışan tarafından tutularak KVK Komisyonunda/Komitesinde saklanır.</w:t>
      </w:r>
    </w:p>
    <w:p w:rsidR="00F753E6" w:rsidRPr="0055307C" w:rsidRDefault="00F753E6" w:rsidP="00F753E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3" w:line="360" w:lineRule="auto"/>
        <w:contextualSpacing/>
        <w:jc w:val="both"/>
      </w:pPr>
      <w:r w:rsidRPr="0055307C">
        <w:t>Kritik sunucular için ilgili üretici firma periyodik olarak sistem performans değerlerini izlemelidir.</w:t>
      </w:r>
    </w:p>
    <w:p w:rsidR="00F753E6" w:rsidRDefault="00F753E6" w:rsidP="00F753E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3" w:line="360" w:lineRule="auto"/>
        <w:contextualSpacing/>
        <w:jc w:val="both"/>
      </w:pPr>
      <w:r w:rsidRPr="0055307C">
        <w:t xml:space="preserve">Bakım hizmetinin dışarıdan alınması durumunda, Kişisel Veri Güvenliği Yönetim Sistemi içinde yer alan Doküman Şablonları </w:t>
      </w:r>
      <w:proofErr w:type="gramStart"/>
      <w:r w:rsidRPr="0055307C">
        <w:t>modülündeki</w:t>
      </w:r>
      <w:proofErr w:type="gramEnd"/>
      <w:r w:rsidRPr="0055307C">
        <w:t xml:space="preserve"> GİZLİLİK SÖZLEŞMESİ VE KVK AKTARIM SÖZLEŞMELERİ REHBERİ talimatına uyulur.   </w:t>
      </w:r>
    </w:p>
    <w:p w:rsidR="00F753E6" w:rsidRPr="0055307C" w:rsidRDefault="00F753E6" w:rsidP="00F753E6">
      <w:pPr>
        <w:widowControl w:val="0"/>
        <w:autoSpaceDE w:val="0"/>
        <w:autoSpaceDN w:val="0"/>
        <w:adjustRightInd w:val="0"/>
        <w:spacing w:before="23" w:line="360" w:lineRule="auto"/>
        <w:ind w:left="720"/>
        <w:contextualSpacing/>
        <w:jc w:val="both"/>
      </w:pPr>
    </w:p>
    <w:p w:rsidR="00F753E6" w:rsidRPr="0055307C" w:rsidRDefault="00F753E6" w:rsidP="00F753E6">
      <w:pPr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before="23" w:line="360" w:lineRule="auto"/>
        <w:contextualSpacing/>
        <w:jc w:val="both"/>
        <w:rPr>
          <w:b/>
        </w:rPr>
      </w:pPr>
      <w:r w:rsidRPr="0055307C">
        <w:rPr>
          <w:b/>
        </w:rPr>
        <w:t>Veri Sorumlusu Fiziksel Alanları Dışındaki Teçhizatın Güvenliği</w:t>
      </w:r>
    </w:p>
    <w:p w:rsidR="00F753E6" w:rsidRPr="0055307C" w:rsidRDefault="00F753E6" w:rsidP="00F753E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3" w:line="360" w:lineRule="auto"/>
        <w:contextualSpacing/>
        <w:jc w:val="both"/>
      </w:pPr>
      <w:r w:rsidRPr="0055307C">
        <w:t xml:space="preserve">Teçhizat </w:t>
      </w:r>
      <w:r w:rsidRPr="0055307C">
        <w:rPr>
          <w:bCs/>
        </w:rPr>
        <w:t>Veri Sorumlusu fiziksel alanları</w:t>
      </w:r>
      <w:r w:rsidRPr="0055307C">
        <w:t xml:space="preserve"> dışına sadece iş gereksinimleri için çıkarılır.</w:t>
      </w:r>
    </w:p>
    <w:p w:rsidR="00F753E6" w:rsidRDefault="00F753E6" w:rsidP="00F753E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3" w:line="360" w:lineRule="auto"/>
        <w:contextualSpacing/>
        <w:jc w:val="both"/>
      </w:pPr>
      <w:r w:rsidRPr="0055307C">
        <w:rPr>
          <w:bCs/>
        </w:rPr>
        <w:t>Veri Sorumlusu fiziksel alanları</w:t>
      </w:r>
      <w:r w:rsidRPr="0055307C">
        <w:t xml:space="preserve"> dışına kullanım amaçlı çıkarılan dizüstü bilgisayarlarda, veri depolama cihazlarında ve </w:t>
      </w:r>
      <w:r w:rsidRPr="0055307C">
        <w:rPr>
          <w:bCs/>
        </w:rPr>
        <w:t>Veri Sorumlusu fiziksel alanları</w:t>
      </w:r>
      <w:r w:rsidRPr="0055307C">
        <w:t xml:space="preserve"> dışındaki yerlere gönderilen veri depolama cihazlarında bulunan özel nitelikli veriler </w:t>
      </w:r>
      <w:proofErr w:type="spellStart"/>
      <w:r w:rsidRPr="0055307C">
        <w:t>kriptolanmalıdır</w:t>
      </w:r>
      <w:proofErr w:type="spellEnd"/>
      <w:r w:rsidRPr="0055307C">
        <w:t>.</w:t>
      </w:r>
    </w:p>
    <w:p w:rsidR="00F753E6" w:rsidRPr="0055307C" w:rsidRDefault="00F753E6" w:rsidP="00F753E6">
      <w:pPr>
        <w:widowControl w:val="0"/>
        <w:autoSpaceDE w:val="0"/>
        <w:autoSpaceDN w:val="0"/>
        <w:adjustRightInd w:val="0"/>
        <w:spacing w:before="23" w:line="360" w:lineRule="auto"/>
        <w:ind w:left="720"/>
        <w:contextualSpacing/>
        <w:jc w:val="both"/>
      </w:pPr>
    </w:p>
    <w:p w:rsidR="00F753E6" w:rsidRPr="0055307C" w:rsidRDefault="00F753E6" w:rsidP="00F753E6">
      <w:pPr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before="23" w:line="360" w:lineRule="auto"/>
        <w:contextualSpacing/>
        <w:jc w:val="both"/>
        <w:rPr>
          <w:b/>
        </w:rPr>
      </w:pPr>
      <w:r w:rsidRPr="0055307C">
        <w:rPr>
          <w:b/>
        </w:rPr>
        <w:t xml:space="preserve">  Teçhizatın Güvenli Olarak Elden Çıkarılması veya Tekrar Kullanımı</w:t>
      </w:r>
    </w:p>
    <w:p w:rsidR="00F753E6" w:rsidRPr="0055307C" w:rsidRDefault="00F753E6" w:rsidP="00F753E6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3" w:line="360" w:lineRule="auto"/>
        <w:contextualSpacing/>
        <w:jc w:val="both"/>
        <w:rPr>
          <w:bCs/>
        </w:rPr>
      </w:pPr>
      <w:r w:rsidRPr="0055307C">
        <w:rPr>
          <w:bCs/>
        </w:rPr>
        <w:t xml:space="preserve">Tamir, satış veya hibe amaçlı Veri Sorumlusu fiziksel alanları dışına çıkarılan cihazların içindeki </w:t>
      </w:r>
      <w:r w:rsidRPr="0055307C">
        <w:t>özel nitelikli veriler</w:t>
      </w:r>
      <w:r w:rsidRPr="0055307C">
        <w:rPr>
          <w:bCs/>
        </w:rPr>
        <w:t xml:space="preserve"> güvenli biçimde temizlenir.</w:t>
      </w:r>
    </w:p>
    <w:p w:rsidR="00F753E6" w:rsidRDefault="00F753E6" w:rsidP="00F753E6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3" w:line="360" w:lineRule="auto"/>
        <w:contextualSpacing/>
        <w:jc w:val="both"/>
        <w:rPr>
          <w:bCs/>
        </w:rPr>
      </w:pPr>
      <w:r w:rsidRPr="0055307C">
        <w:rPr>
          <w:bCs/>
        </w:rPr>
        <w:t>Veri Sorumlusu içinde farklı kullanıcılara tahsis edilen kritik bilgisayarlar da güvenli biçimde silinir.</w:t>
      </w:r>
    </w:p>
    <w:p w:rsidR="00F753E6" w:rsidRPr="0055307C" w:rsidRDefault="00F753E6" w:rsidP="00F753E6">
      <w:pPr>
        <w:widowControl w:val="0"/>
        <w:autoSpaceDE w:val="0"/>
        <w:autoSpaceDN w:val="0"/>
        <w:adjustRightInd w:val="0"/>
        <w:spacing w:before="23" w:line="360" w:lineRule="auto"/>
        <w:ind w:left="720"/>
        <w:contextualSpacing/>
        <w:jc w:val="both"/>
        <w:rPr>
          <w:bCs/>
        </w:rPr>
      </w:pPr>
    </w:p>
    <w:p w:rsidR="00F753E6" w:rsidRDefault="00F753E6" w:rsidP="00F753E6">
      <w:pPr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before="23" w:line="360" w:lineRule="auto"/>
        <w:contextualSpacing/>
        <w:jc w:val="both"/>
        <w:rPr>
          <w:b/>
        </w:rPr>
      </w:pPr>
      <w:r w:rsidRPr="0055307C">
        <w:rPr>
          <w:b/>
        </w:rPr>
        <w:t>Mülkiyet Çıkarımı</w:t>
      </w:r>
    </w:p>
    <w:p w:rsidR="00F753E6" w:rsidRPr="00F753E6" w:rsidRDefault="00F753E6" w:rsidP="00F753E6">
      <w:pPr>
        <w:widowControl w:val="0"/>
        <w:numPr>
          <w:ilvl w:val="2"/>
          <w:numId w:val="12"/>
        </w:numPr>
        <w:tabs>
          <w:tab w:val="left" w:pos="709"/>
        </w:tabs>
        <w:autoSpaceDE w:val="0"/>
        <w:autoSpaceDN w:val="0"/>
        <w:adjustRightInd w:val="0"/>
        <w:spacing w:before="23" w:line="360" w:lineRule="auto"/>
        <w:contextualSpacing/>
        <w:jc w:val="both"/>
        <w:rPr>
          <w:b/>
          <w:i/>
        </w:rPr>
      </w:pPr>
      <w:r w:rsidRPr="00F753E6">
        <w:rPr>
          <w:b/>
          <w:i/>
          <w:u w:val="single"/>
        </w:rPr>
        <w:t>Sunucular</w:t>
      </w:r>
    </w:p>
    <w:p w:rsidR="00F753E6" w:rsidRDefault="00F753E6" w:rsidP="00F753E6">
      <w:pPr>
        <w:widowControl w:val="0"/>
        <w:autoSpaceDE w:val="0"/>
        <w:autoSpaceDN w:val="0"/>
        <w:adjustRightInd w:val="0"/>
        <w:spacing w:before="23" w:line="360" w:lineRule="auto"/>
        <w:ind w:left="851"/>
        <w:contextualSpacing/>
        <w:jc w:val="both"/>
      </w:pPr>
      <w:r w:rsidRPr="0055307C">
        <w:lastRenderedPageBreak/>
        <w:t xml:space="preserve">Elden çıkartılacak sunucularda veri depoları ve </w:t>
      </w:r>
      <w:r w:rsidRPr="0055307C">
        <w:rPr>
          <w:bCs/>
        </w:rPr>
        <w:t>Veri Sorumlusu fiziksel alanları</w:t>
      </w:r>
      <w:r w:rsidRPr="0055307C">
        <w:t xml:space="preserve"> dışına çıkmaması gereken ortamlar ayrılır. Bu ortamlar ancak içindeki kişisel veriler imha edildikten sonra elden çıkarılabilir. Elden çıkartılan teçhizat </w:t>
      </w:r>
      <w:proofErr w:type="gramStart"/>
      <w:r w:rsidRPr="0055307C">
        <w:t>envanterden</w:t>
      </w:r>
      <w:proofErr w:type="gramEnd"/>
      <w:r w:rsidRPr="0055307C">
        <w:t xml:space="preserve"> düşülür. </w:t>
      </w:r>
    </w:p>
    <w:p w:rsidR="00F753E6" w:rsidRPr="0055307C" w:rsidRDefault="00F753E6" w:rsidP="00F753E6">
      <w:pPr>
        <w:widowControl w:val="0"/>
        <w:autoSpaceDE w:val="0"/>
        <w:autoSpaceDN w:val="0"/>
        <w:adjustRightInd w:val="0"/>
        <w:spacing w:before="23" w:line="360" w:lineRule="auto"/>
        <w:ind w:left="851"/>
        <w:contextualSpacing/>
        <w:jc w:val="both"/>
      </w:pPr>
    </w:p>
    <w:p w:rsidR="00F753E6" w:rsidRPr="00F753E6" w:rsidRDefault="00F753E6" w:rsidP="00F753E6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before="23" w:line="360" w:lineRule="auto"/>
        <w:contextualSpacing/>
        <w:jc w:val="both"/>
        <w:rPr>
          <w:b/>
          <w:i/>
          <w:u w:val="single"/>
        </w:rPr>
      </w:pPr>
      <w:r w:rsidRPr="00F753E6">
        <w:rPr>
          <w:b/>
          <w:i/>
          <w:u w:val="single"/>
        </w:rPr>
        <w:t xml:space="preserve">Ağ Cihazları </w:t>
      </w:r>
    </w:p>
    <w:p w:rsidR="00F753E6" w:rsidRPr="0055307C" w:rsidRDefault="00F753E6" w:rsidP="00F753E6">
      <w:pPr>
        <w:widowControl w:val="0"/>
        <w:autoSpaceDE w:val="0"/>
        <w:autoSpaceDN w:val="0"/>
        <w:adjustRightInd w:val="0"/>
        <w:spacing w:before="23" w:line="360" w:lineRule="auto"/>
        <w:ind w:left="851"/>
        <w:contextualSpacing/>
        <w:jc w:val="both"/>
      </w:pPr>
      <w:r w:rsidRPr="0055307C">
        <w:t xml:space="preserve">Ağ cihazı üzerindeki yazılım ve yapılandırma sıfırlanır. Elden çıkartılan ağ cihazı sistem </w:t>
      </w:r>
      <w:proofErr w:type="gramStart"/>
      <w:r w:rsidRPr="0055307C">
        <w:t>envanterinden</w:t>
      </w:r>
      <w:proofErr w:type="gramEnd"/>
      <w:r w:rsidRPr="0055307C">
        <w:t xml:space="preserve"> düşülür.</w:t>
      </w:r>
    </w:p>
    <w:p w:rsidR="00F753E6" w:rsidRPr="0055307C" w:rsidRDefault="00F753E6" w:rsidP="00F753E6">
      <w:pPr>
        <w:widowControl w:val="0"/>
        <w:autoSpaceDE w:val="0"/>
        <w:autoSpaceDN w:val="0"/>
        <w:adjustRightInd w:val="0"/>
        <w:spacing w:before="23" w:line="360" w:lineRule="auto"/>
        <w:contextualSpacing/>
        <w:jc w:val="both"/>
      </w:pPr>
    </w:p>
    <w:p w:rsidR="00F753E6" w:rsidRPr="00F753E6" w:rsidRDefault="00F753E6" w:rsidP="00F753E6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before="23" w:line="360" w:lineRule="auto"/>
        <w:contextualSpacing/>
        <w:jc w:val="both"/>
        <w:rPr>
          <w:b/>
          <w:i/>
          <w:u w:val="single"/>
        </w:rPr>
      </w:pPr>
      <w:r w:rsidRPr="00F753E6">
        <w:rPr>
          <w:b/>
          <w:i/>
          <w:u w:val="single"/>
        </w:rPr>
        <w:t>Depolama cihazları</w:t>
      </w:r>
    </w:p>
    <w:p w:rsidR="00F753E6" w:rsidRDefault="00F753E6" w:rsidP="00F753E6">
      <w:pPr>
        <w:widowControl w:val="0"/>
        <w:autoSpaceDE w:val="0"/>
        <w:autoSpaceDN w:val="0"/>
        <w:adjustRightInd w:val="0"/>
        <w:spacing w:before="23" w:line="360" w:lineRule="auto"/>
        <w:ind w:left="851"/>
        <w:contextualSpacing/>
        <w:jc w:val="both"/>
      </w:pPr>
      <w:r w:rsidRPr="0055307C">
        <w:t xml:space="preserve">Elden çıkartılacak depolama </w:t>
      </w:r>
      <w:r w:rsidRPr="0055307C">
        <w:rPr>
          <w:bCs/>
        </w:rPr>
        <w:t>Veri Sorumlusu fiziksel alanları</w:t>
      </w:r>
      <w:r w:rsidRPr="0055307C">
        <w:t xml:space="preserve"> dışına çıkmaması gereken ortamlar ayrılır. Bu ortamlar ancak içindeki kişisel veriler imha edildikten sonra elden çıkarılabilir. Elden çıkartılan teçhizat </w:t>
      </w:r>
      <w:proofErr w:type="gramStart"/>
      <w:r w:rsidRPr="0055307C">
        <w:t>envanterden</w:t>
      </w:r>
      <w:proofErr w:type="gramEnd"/>
      <w:r w:rsidRPr="0055307C">
        <w:t xml:space="preserve"> düşülür. </w:t>
      </w:r>
    </w:p>
    <w:p w:rsidR="00F753E6" w:rsidRPr="0055307C" w:rsidRDefault="00F753E6" w:rsidP="00F753E6">
      <w:pPr>
        <w:widowControl w:val="0"/>
        <w:autoSpaceDE w:val="0"/>
        <w:autoSpaceDN w:val="0"/>
        <w:adjustRightInd w:val="0"/>
        <w:spacing w:before="23" w:line="360" w:lineRule="auto"/>
        <w:ind w:left="851"/>
        <w:contextualSpacing/>
        <w:jc w:val="both"/>
      </w:pPr>
    </w:p>
    <w:p w:rsidR="00F753E6" w:rsidRPr="0055307C" w:rsidRDefault="00F753E6" w:rsidP="00F753E6">
      <w:pPr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before="23" w:line="360" w:lineRule="auto"/>
        <w:contextualSpacing/>
        <w:jc w:val="both"/>
        <w:rPr>
          <w:b/>
        </w:rPr>
      </w:pPr>
      <w:r w:rsidRPr="0055307C">
        <w:rPr>
          <w:b/>
        </w:rPr>
        <w:t>Ortamın İmhası</w:t>
      </w:r>
    </w:p>
    <w:p w:rsidR="00F753E6" w:rsidRPr="007A2244" w:rsidRDefault="007A2244" w:rsidP="00F753E6">
      <w:pPr>
        <w:widowControl w:val="0"/>
        <w:autoSpaceDE w:val="0"/>
        <w:autoSpaceDN w:val="0"/>
        <w:adjustRightInd w:val="0"/>
        <w:spacing w:before="23" w:line="360" w:lineRule="auto"/>
        <w:ind w:left="851"/>
        <w:contextualSpacing/>
        <w:jc w:val="both"/>
        <w:rPr>
          <w:color w:val="000000" w:themeColor="text1"/>
        </w:rPr>
      </w:pPr>
      <w:r w:rsidRPr="007A2244">
        <w:rPr>
          <w:color w:val="000000" w:themeColor="text1"/>
        </w:rPr>
        <w:t xml:space="preserve">PLT-026 </w:t>
      </w:r>
      <w:r w:rsidR="00F753E6" w:rsidRPr="007A2244">
        <w:rPr>
          <w:color w:val="000000" w:themeColor="text1"/>
        </w:rPr>
        <w:t xml:space="preserve">Kişisel </w:t>
      </w:r>
      <w:r w:rsidRPr="007A2244">
        <w:rPr>
          <w:color w:val="000000" w:themeColor="text1"/>
        </w:rPr>
        <w:t>Veri Saklama ve İmhası Politikasına uygun olarak yapılır.</w:t>
      </w:r>
    </w:p>
    <w:p w:rsidR="00F753E6" w:rsidRDefault="00F753E6" w:rsidP="00F753E6">
      <w:pPr>
        <w:spacing w:line="276" w:lineRule="auto"/>
        <w:jc w:val="both"/>
        <w:rPr>
          <w:b/>
        </w:rPr>
      </w:pPr>
    </w:p>
    <w:p w:rsidR="000557CE" w:rsidRPr="00AD406B" w:rsidRDefault="000557CE" w:rsidP="000557CE">
      <w:pPr>
        <w:pStyle w:val="ListeParagraf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before="23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06B">
        <w:rPr>
          <w:rFonts w:ascii="Times New Roman" w:hAnsi="Times New Roman" w:cs="Times New Roman"/>
          <w:b/>
          <w:bCs/>
          <w:sz w:val="24"/>
          <w:szCs w:val="24"/>
        </w:rPr>
        <w:t>YAPTIRIM</w:t>
      </w:r>
    </w:p>
    <w:p w:rsidR="000557CE" w:rsidRPr="00AD406B" w:rsidRDefault="000557CE" w:rsidP="000557CE">
      <w:pPr>
        <w:pStyle w:val="ListeParagraf"/>
        <w:widowControl w:val="0"/>
        <w:tabs>
          <w:tab w:val="left" w:pos="0"/>
        </w:tabs>
        <w:autoSpaceDE w:val="0"/>
        <w:autoSpaceDN w:val="0"/>
        <w:adjustRightInd w:val="0"/>
        <w:spacing w:before="23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406B">
        <w:rPr>
          <w:rFonts w:ascii="Times New Roman" w:hAnsi="Times New Roman" w:cs="Times New Roman"/>
          <w:sz w:val="24"/>
          <w:szCs w:val="24"/>
        </w:rPr>
        <w:t>Bu politikaya uygun olarak çalışmayan tüm çalışanlar hakkında Disiplin Prosedürü hükümleri uygulanır.</w:t>
      </w:r>
    </w:p>
    <w:p w:rsidR="00655903" w:rsidRDefault="00655903" w:rsidP="00DB3CEA">
      <w:pPr>
        <w:pStyle w:val="ListeParagraf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2483" w:rsidRDefault="00A52483" w:rsidP="00DB3CEA">
      <w:pPr>
        <w:spacing w:line="276" w:lineRule="auto"/>
        <w:jc w:val="both"/>
        <w:rPr>
          <w:b/>
        </w:rPr>
      </w:pPr>
    </w:p>
    <w:p w:rsidR="00A52483" w:rsidRPr="0005754A" w:rsidRDefault="00A52483" w:rsidP="00DB3CEA">
      <w:pPr>
        <w:spacing w:line="276" w:lineRule="auto"/>
        <w:jc w:val="both"/>
        <w:rPr>
          <w:b/>
        </w:rPr>
      </w:pPr>
    </w:p>
    <w:sectPr w:rsidR="00A52483" w:rsidRPr="0005754A" w:rsidSect="00866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F01" w:rsidRDefault="00721F01" w:rsidP="003F4DE1">
      <w:r>
        <w:separator/>
      </w:r>
    </w:p>
  </w:endnote>
  <w:endnote w:type="continuationSeparator" w:id="0">
    <w:p w:rsidR="00721F01" w:rsidRDefault="00721F01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655903" w:rsidRDefault="00655903" w:rsidP="001D6C4B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655903" w:rsidRDefault="00655903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jc w:val="center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655903" w:rsidTr="0024534C">
      <w:trPr>
        <w:jc w:val="center"/>
      </w:trPr>
      <w:tc>
        <w:tcPr>
          <w:tcW w:w="3256" w:type="dxa"/>
          <w:vAlign w:val="center"/>
        </w:tcPr>
        <w:p w:rsidR="00655903" w:rsidRDefault="00655903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:rsidR="00655903" w:rsidRDefault="00655903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:rsidR="00655903" w:rsidRDefault="00655903" w:rsidP="00C34DA1">
          <w:pPr>
            <w:pStyle w:val="AltBilgi"/>
            <w:jc w:val="center"/>
          </w:pPr>
          <w:r>
            <w:t>Onay</w:t>
          </w:r>
        </w:p>
      </w:tc>
    </w:tr>
    <w:tr w:rsidR="00B231D8" w:rsidTr="0024534C">
      <w:trPr>
        <w:trHeight w:val="690"/>
        <w:jc w:val="center"/>
      </w:trPr>
      <w:tc>
        <w:tcPr>
          <w:tcW w:w="3256" w:type="dxa"/>
          <w:vAlign w:val="center"/>
        </w:tcPr>
        <w:p w:rsidR="00B231D8" w:rsidRDefault="00B231D8" w:rsidP="00B231D8">
          <w:pPr>
            <w:pStyle w:val="AltBilgi"/>
            <w:jc w:val="center"/>
          </w:pPr>
          <w:r>
            <w:t>Sürekli İşçi - Merve GÜNEŞ</w:t>
          </w:r>
        </w:p>
      </w:tc>
      <w:tc>
        <w:tcPr>
          <w:tcW w:w="3260" w:type="dxa"/>
          <w:vAlign w:val="center"/>
        </w:tcPr>
        <w:p w:rsidR="00B231D8" w:rsidRDefault="00B231D8" w:rsidP="00B231D8">
          <w:pPr>
            <w:pStyle w:val="AltBilgi"/>
            <w:jc w:val="center"/>
          </w:pPr>
          <w:r>
            <w:t>Şube Müdürü - Zekai KÜNAR</w:t>
          </w:r>
        </w:p>
      </w:tc>
      <w:tc>
        <w:tcPr>
          <w:tcW w:w="3118" w:type="dxa"/>
          <w:vAlign w:val="center"/>
        </w:tcPr>
        <w:p w:rsidR="00B231D8" w:rsidRDefault="00B231D8" w:rsidP="00B231D8">
          <w:pPr>
            <w:pStyle w:val="AltBilgi"/>
            <w:jc w:val="center"/>
          </w:pPr>
          <w:r>
            <w:t>Doktor Öğretim Üyesi - Veli ÇAPALI</w:t>
          </w:r>
        </w:p>
      </w:tc>
    </w:tr>
  </w:tbl>
  <w:p w:rsidR="00655903" w:rsidRPr="00840D9F" w:rsidRDefault="00655903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D8" w:rsidRDefault="00B231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F01" w:rsidRDefault="00721F01" w:rsidP="003F4DE1">
      <w:r>
        <w:separator/>
      </w:r>
    </w:p>
  </w:footnote>
  <w:footnote w:type="continuationSeparator" w:id="0">
    <w:p w:rsidR="00721F01" w:rsidRDefault="00721F01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D8" w:rsidRDefault="00B231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jc w:val="center"/>
      <w:tblLook w:val="04A0" w:firstRow="1" w:lastRow="0" w:firstColumn="1" w:lastColumn="0" w:noHBand="0" w:noVBand="1"/>
    </w:tblPr>
    <w:tblGrid>
      <w:gridCol w:w="2016"/>
      <w:gridCol w:w="5084"/>
      <w:gridCol w:w="1510"/>
      <w:gridCol w:w="1024"/>
    </w:tblGrid>
    <w:tr w:rsidR="00655903" w:rsidTr="0024534C">
      <w:trPr>
        <w:trHeight w:val="332"/>
        <w:jc w:val="center"/>
      </w:trPr>
      <w:tc>
        <w:tcPr>
          <w:tcW w:w="1918" w:type="dxa"/>
          <w:vMerge w:val="restart"/>
          <w:vAlign w:val="center"/>
        </w:tcPr>
        <w:p w:rsidR="00655903" w:rsidRPr="00822E7B" w:rsidRDefault="00655903" w:rsidP="00CD794D">
          <w:pPr>
            <w:pStyle w:val="stBilgi"/>
            <w:jc w:val="center"/>
            <w:rPr>
              <w:sz w:val="20"/>
              <w:szCs w:val="20"/>
            </w:rPr>
          </w:pPr>
          <w:bookmarkStart w:id="0" w:name="_GoBack" w:colFirst="3" w:colLast="3"/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:rsidR="00655903" w:rsidRPr="00051F41" w:rsidRDefault="00655903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655903" w:rsidRDefault="00655903" w:rsidP="00CD794D">
          <w:pPr>
            <w:pStyle w:val="stBilgi"/>
            <w:jc w:val="center"/>
            <w:rPr>
              <w:b/>
              <w:szCs w:val="20"/>
            </w:rPr>
          </w:pPr>
        </w:p>
        <w:p w:rsidR="00B231D8" w:rsidRPr="00822E7B" w:rsidRDefault="00B231D8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Ekipman Güvenliği ve Bakım Politikası</w:t>
          </w:r>
        </w:p>
      </w:tc>
      <w:tc>
        <w:tcPr>
          <w:tcW w:w="1525" w:type="dxa"/>
          <w:vAlign w:val="center"/>
        </w:tcPr>
        <w:p w:rsidR="00655903" w:rsidRPr="00051F41" w:rsidRDefault="00655903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:rsidR="00655903" w:rsidRPr="00051F41" w:rsidRDefault="00B231D8" w:rsidP="00B231D8">
          <w:pPr>
            <w:pStyle w:val="stBilgi"/>
            <w:jc w:val="center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PLT-028</w:t>
          </w:r>
        </w:p>
      </w:tc>
    </w:tr>
    <w:tr w:rsidR="00655903" w:rsidTr="0024534C">
      <w:trPr>
        <w:trHeight w:val="332"/>
        <w:jc w:val="center"/>
      </w:trPr>
      <w:tc>
        <w:tcPr>
          <w:tcW w:w="1918" w:type="dxa"/>
          <w:vMerge/>
          <w:vAlign w:val="center"/>
        </w:tcPr>
        <w:p w:rsidR="00655903" w:rsidRPr="00822E7B" w:rsidRDefault="00655903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655903" w:rsidRPr="00822E7B" w:rsidRDefault="00655903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655903" w:rsidRPr="00051F41" w:rsidRDefault="00655903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:rsidR="00655903" w:rsidRPr="00051F41" w:rsidRDefault="00B231D8" w:rsidP="00B231D8">
          <w:pPr>
            <w:pStyle w:val="stBilgi"/>
            <w:jc w:val="center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6.12.2024</w:t>
          </w:r>
        </w:p>
      </w:tc>
    </w:tr>
    <w:tr w:rsidR="00655903" w:rsidTr="0024534C">
      <w:trPr>
        <w:trHeight w:val="332"/>
        <w:jc w:val="center"/>
      </w:trPr>
      <w:tc>
        <w:tcPr>
          <w:tcW w:w="1918" w:type="dxa"/>
          <w:vMerge/>
          <w:vAlign w:val="center"/>
        </w:tcPr>
        <w:p w:rsidR="00655903" w:rsidRPr="00822E7B" w:rsidRDefault="00655903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655903" w:rsidRPr="00822E7B" w:rsidRDefault="00655903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655903" w:rsidRPr="00051F41" w:rsidRDefault="00655903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:rsidR="00655903" w:rsidRPr="00051F41" w:rsidRDefault="00B231D8" w:rsidP="00B231D8">
          <w:pPr>
            <w:pStyle w:val="stBilgi"/>
            <w:jc w:val="center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6.12.2024</w:t>
          </w:r>
        </w:p>
      </w:tc>
    </w:tr>
    <w:tr w:rsidR="00655903" w:rsidTr="0024534C">
      <w:trPr>
        <w:trHeight w:val="332"/>
        <w:jc w:val="center"/>
      </w:trPr>
      <w:tc>
        <w:tcPr>
          <w:tcW w:w="1918" w:type="dxa"/>
          <w:vMerge/>
          <w:vAlign w:val="center"/>
        </w:tcPr>
        <w:p w:rsidR="00655903" w:rsidRPr="00822E7B" w:rsidRDefault="00655903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655903" w:rsidRPr="00822E7B" w:rsidRDefault="00655903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655903" w:rsidRPr="00051F41" w:rsidRDefault="00655903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:rsidR="00655903" w:rsidRPr="00051F41" w:rsidRDefault="00B231D8" w:rsidP="00B231D8">
          <w:pPr>
            <w:pStyle w:val="stBilgi"/>
            <w:jc w:val="center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655903" w:rsidTr="0024534C">
      <w:trPr>
        <w:trHeight w:val="332"/>
        <w:jc w:val="center"/>
      </w:trPr>
      <w:tc>
        <w:tcPr>
          <w:tcW w:w="1918" w:type="dxa"/>
          <w:vMerge/>
        </w:tcPr>
        <w:p w:rsidR="00655903" w:rsidRPr="00822E7B" w:rsidRDefault="00655903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655903" w:rsidRPr="00822E7B" w:rsidRDefault="00655903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655903" w:rsidRPr="00051F41" w:rsidRDefault="00655903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:rsidR="00655903" w:rsidRDefault="00655903" w:rsidP="00B231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231D8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231D8">
            <w:rPr>
              <w:noProof/>
              <w:color w:val="000000"/>
              <w:sz w:val="18"/>
              <w:szCs w:val="18"/>
            </w:rPr>
            <w:t>3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  <w:bookmarkEnd w:id="0"/>
  </w:tbl>
  <w:p w:rsidR="00655903" w:rsidRDefault="0065590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D8" w:rsidRDefault="00B231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60D5"/>
    <w:multiLevelType w:val="hybridMultilevel"/>
    <w:tmpl w:val="1A28D33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278B"/>
    <w:multiLevelType w:val="hybridMultilevel"/>
    <w:tmpl w:val="71BE16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3E1A"/>
    <w:multiLevelType w:val="hybridMultilevel"/>
    <w:tmpl w:val="434AEA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347DE"/>
    <w:multiLevelType w:val="hybridMultilevel"/>
    <w:tmpl w:val="8326B7B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3688"/>
    <w:multiLevelType w:val="hybridMultilevel"/>
    <w:tmpl w:val="DF7C42E0"/>
    <w:lvl w:ilvl="0" w:tplc="E564F02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4E96"/>
    <w:multiLevelType w:val="hybridMultilevel"/>
    <w:tmpl w:val="0ACA5B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D339C"/>
    <w:multiLevelType w:val="hybridMultilevel"/>
    <w:tmpl w:val="D9FC4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508A6"/>
    <w:multiLevelType w:val="hybridMultilevel"/>
    <w:tmpl w:val="058889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15D2B"/>
    <w:multiLevelType w:val="hybridMultilevel"/>
    <w:tmpl w:val="F4A03D8C"/>
    <w:lvl w:ilvl="0" w:tplc="0A38554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343AF5"/>
    <w:multiLevelType w:val="hybridMultilevel"/>
    <w:tmpl w:val="882C8DBA"/>
    <w:lvl w:ilvl="0" w:tplc="0A38554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7D4711"/>
    <w:multiLevelType w:val="hybridMultilevel"/>
    <w:tmpl w:val="4808CD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270B2"/>
    <w:multiLevelType w:val="hybridMultilevel"/>
    <w:tmpl w:val="71B82B04"/>
    <w:lvl w:ilvl="0" w:tplc="59081C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E592F"/>
    <w:multiLevelType w:val="multilevel"/>
    <w:tmpl w:val="A3B62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A77CB"/>
    <w:multiLevelType w:val="hybridMultilevel"/>
    <w:tmpl w:val="523059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F5E24"/>
    <w:multiLevelType w:val="multilevel"/>
    <w:tmpl w:val="67DCC5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EB6AF7"/>
    <w:multiLevelType w:val="multilevel"/>
    <w:tmpl w:val="697C4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8560179"/>
    <w:multiLevelType w:val="hybridMultilevel"/>
    <w:tmpl w:val="762049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A64A6"/>
    <w:multiLevelType w:val="hybridMultilevel"/>
    <w:tmpl w:val="1D909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10CDC"/>
    <w:multiLevelType w:val="hybridMultilevel"/>
    <w:tmpl w:val="43B4E5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90DA7"/>
    <w:multiLevelType w:val="hybridMultilevel"/>
    <w:tmpl w:val="04047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1661D"/>
    <w:multiLevelType w:val="hybridMultilevel"/>
    <w:tmpl w:val="719E52C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5A41C0"/>
    <w:multiLevelType w:val="hybridMultilevel"/>
    <w:tmpl w:val="96A0E9D2"/>
    <w:lvl w:ilvl="0" w:tplc="C862112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13AC5"/>
    <w:multiLevelType w:val="hybridMultilevel"/>
    <w:tmpl w:val="232A6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222728"/>
    <w:multiLevelType w:val="multilevel"/>
    <w:tmpl w:val="9184F2A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1C6171B"/>
    <w:multiLevelType w:val="hybridMultilevel"/>
    <w:tmpl w:val="882C8DBA"/>
    <w:lvl w:ilvl="0" w:tplc="0A38554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5935A1E"/>
    <w:multiLevelType w:val="hybridMultilevel"/>
    <w:tmpl w:val="1A3851D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6334401"/>
    <w:multiLevelType w:val="multilevel"/>
    <w:tmpl w:val="9AFE6B0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6BA090A"/>
    <w:multiLevelType w:val="hybridMultilevel"/>
    <w:tmpl w:val="C72218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3A4673"/>
    <w:multiLevelType w:val="multilevel"/>
    <w:tmpl w:val="EF925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CE24E5"/>
    <w:multiLevelType w:val="hybridMultilevel"/>
    <w:tmpl w:val="3DBA9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5C5495"/>
    <w:multiLevelType w:val="hybridMultilevel"/>
    <w:tmpl w:val="00D8A0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141532"/>
    <w:multiLevelType w:val="hybridMultilevel"/>
    <w:tmpl w:val="A01238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4DD77C0"/>
    <w:multiLevelType w:val="hybridMultilevel"/>
    <w:tmpl w:val="A8F07112"/>
    <w:lvl w:ilvl="0" w:tplc="0A38554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D45654"/>
    <w:multiLevelType w:val="hybridMultilevel"/>
    <w:tmpl w:val="CBE461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2327EA"/>
    <w:multiLevelType w:val="multilevel"/>
    <w:tmpl w:val="01D811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AAE6236"/>
    <w:multiLevelType w:val="hybridMultilevel"/>
    <w:tmpl w:val="98927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87B5E9F"/>
    <w:multiLevelType w:val="hybridMultilevel"/>
    <w:tmpl w:val="EB56C2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B6AEB"/>
    <w:multiLevelType w:val="multilevel"/>
    <w:tmpl w:val="2A6CCBB6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0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730" w:hanging="504"/>
      </w:pPr>
    </w:lvl>
    <w:lvl w:ilvl="3">
      <w:start w:val="1"/>
      <w:numFmt w:val="decimal"/>
      <w:lvlText w:val="%1.%2.%3.%4."/>
      <w:lvlJc w:val="left"/>
      <w:pPr>
        <w:ind w:left="10234" w:hanging="648"/>
      </w:pPr>
    </w:lvl>
    <w:lvl w:ilvl="4">
      <w:start w:val="1"/>
      <w:numFmt w:val="decimal"/>
      <w:lvlText w:val="%1.%2.%3.%4.%5."/>
      <w:lvlJc w:val="left"/>
      <w:pPr>
        <w:ind w:left="10738" w:hanging="792"/>
      </w:pPr>
    </w:lvl>
    <w:lvl w:ilvl="5">
      <w:start w:val="1"/>
      <w:numFmt w:val="decimal"/>
      <w:lvlText w:val="%1.%2.%3.%4.%5.%6."/>
      <w:lvlJc w:val="left"/>
      <w:pPr>
        <w:ind w:left="11242" w:hanging="936"/>
      </w:pPr>
    </w:lvl>
    <w:lvl w:ilvl="6">
      <w:start w:val="1"/>
      <w:numFmt w:val="decimal"/>
      <w:lvlText w:val="%1.%2.%3.%4.%5.%6.%7."/>
      <w:lvlJc w:val="left"/>
      <w:pPr>
        <w:ind w:left="11746" w:hanging="1080"/>
      </w:pPr>
    </w:lvl>
    <w:lvl w:ilvl="7">
      <w:start w:val="1"/>
      <w:numFmt w:val="decimal"/>
      <w:lvlText w:val="%1.%2.%3.%4.%5.%6.%7.%8."/>
      <w:lvlJc w:val="left"/>
      <w:pPr>
        <w:ind w:left="12250" w:hanging="1224"/>
      </w:pPr>
    </w:lvl>
    <w:lvl w:ilvl="8">
      <w:start w:val="1"/>
      <w:numFmt w:val="decimal"/>
      <w:lvlText w:val="%1.%2.%3.%4.%5.%6.%7.%8.%9."/>
      <w:lvlJc w:val="left"/>
      <w:pPr>
        <w:ind w:left="12826" w:hanging="1440"/>
      </w:pPr>
    </w:lvl>
  </w:abstractNum>
  <w:abstractNum w:abstractNumId="48" w15:restartNumberingAfterBreak="0">
    <w:nsid w:val="7C16275A"/>
    <w:multiLevelType w:val="hybridMultilevel"/>
    <w:tmpl w:val="AC3C2418"/>
    <w:lvl w:ilvl="0" w:tplc="2F02AC8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37"/>
  </w:num>
  <w:num w:numId="6">
    <w:abstractNumId w:val="39"/>
  </w:num>
  <w:num w:numId="7">
    <w:abstractNumId w:val="15"/>
  </w:num>
  <w:num w:numId="8">
    <w:abstractNumId w:val="45"/>
  </w:num>
  <w:num w:numId="9">
    <w:abstractNumId w:val="4"/>
  </w:num>
  <w:num w:numId="10">
    <w:abstractNumId w:val="16"/>
  </w:num>
  <w:num w:numId="11">
    <w:abstractNumId w:val="13"/>
  </w:num>
  <w:num w:numId="12">
    <w:abstractNumId w:val="20"/>
  </w:num>
  <w:num w:numId="13">
    <w:abstractNumId w:val="32"/>
  </w:num>
  <w:num w:numId="14">
    <w:abstractNumId w:val="0"/>
  </w:num>
  <w:num w:numId="15">
    <w:abstractNumId w:val="5"/>
  </w:num>
  <w:num w:numId="16">
    <w:abstractNumId w:val="28"/>
  </w:num>
  <w:num w:numId="17">
    <w:abstractNumId w:val="38"/>
  </w:num>
  <w:num w:numId="18">
    <w:abstractNumId w:val="11"/>
  </w:num>
  <w:num w:numId="19">
    <w:abstractNumId w:val="48"/>
  </w:num>
  <w:num w:numId="20">
    <w:abstractNumId w:val="30"/>
  </w:num>
  <w:num w:numId="21">
    <w:abstractNumId w:val="26"/>
  </w:num>
  <w:num w:numId="22">
    <w:abstractNumId w:val="3"/>
  </w:num>
  <w:num w:numId="23">
    <w:abstractNumId w:val="42"/>
  </w:num>
  <w:num w:numId="24">
    <w:abstractNumId w:val="34"/>
  </w:num>
  <w:num w:numId="25">
    <w:abstractNumId w:val="6"/>
  </w:num>
  <w:num w:numId="26">
    <w:abstractNumId w:val="14"/>
  </w:num>
  <w:num w:numId="27">
    <w:abstractNumId w:val="31"/>
  </w:num>
  <w:num w:numId="28">
    <w:abstractNumId w:val="8"/>
  </w:num>
  <w:num w:numId="29">
    <w:abstractNumId w:val="1"/>
  </w:num>
  <w:num w:numId="30">
    <w:abstractNumId w:val="12"/>
  </w:num>
  <w:num w:numId="31">
    <w:abstractNumId w:val="2"/>
  </w:num>
  <w:num w:numId="32">
    <w:abstractNumId w:val="10"/>
  </w:num>
  <w:num w:numId="33">
    <w:abstractNumId w:val="41"/>
  </w:num>
  <w:num w:numId="34">
    <w:abstractNumId w:val="27"/>
  </w:num>
  <w:num w:numId="35">
    <w:abstractNumId w:val="19"/>
  </w:num>
  <w:num w:numId="36">
    <w:abstractNumId w:val="36"/>
  </w:num>
  <w:num w:numId="37">
    <w:abstractNumId w:val="18"/>
  </w:num>
  <w:num w:numId="38">
    <w:abstractNumId w:val="7"/>
  </w:num>
  <w:num w:numId="39">
    <w:abstractNumId w:val="43"/>
  </w:num>
  <w:num w:numId="40">
    <w:abstractNumId w:val="44"/>
  </w:num>
  <w:num w:numId="41">
    <w:abstractNumId w:val="29"/>
  </w:num>
  <w:num w:numId="42">
    <w:abstractNumId w:val="33"/>
  </w:num>
  <w:num w:numId="43">
    <w:abstractNumId w:val="47"/>
  </w:num>
  <w:num w:numId="44">
    <w:abstractNumId w:val="24"/>
  </w:num>
  <w:num w:numId="45">
    <w:abstractNumId w:val="46"/>
  </w:num>
  <w:num w:numId="46">
    <w:abstractNumId w:val="35"/>
  </w:num>
  <w:num w:numId="47">
    <w:abstractNumId w:val="25"/>
  </w:num>
  <w:num w:numId="48">
    <w:abstractNumId w:val="23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17012"/>
    <w:rsid w:val="000239CC"/>
    <w:rsid w:val="00046EC1"/>
    <w:rsid w:val="0004739E"/>
    <w:rsid w:val="000557CE"/>
    <w:rsid w:val="00056214"/>
    <w:rsid w:val="0005754A"/>
    <w:rsid w:val="00064342"/>
    <w:rsid w:val="0006686A"/>
    <w:rsid w:val="00074AEA"/>
    <w:rsid w:val="00075DD7"/>
    <w:rsid w:val="00090A8B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1EFB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54ABE"/>
    <w:rsid w:val="0016613A"/>
    <w:rsid w:val="001907DC"/>
    <w:rsid w:val="00195C09"/>
    <w:rsid w:val="00196FD2"/>
    <w:rsid w:val="001C0362"/>
    <w:rsid w:val="001D6C4B"/>
    <w:rsid w:val="001D7908"/>
    <w:rsid w:val="002046C1"/>
    <w:rsid w:val="0023038A"/>
    <w:rsid w:val="00230BE8"/>
    <w:rsid w:val="00232FED"/>
    <w:rsid w:val="00240D36"/>
    <w:rsid w:val="002426ED"/>
    <w:rsid w:val="0024534C"/>
    <w:rsid w:val="0024545E"/>
    <w:rsid w:val="0026008B"/>
    <w:rsid w:val="00281C48"/>
    <w:rsid w:val="00281ECD"/>
    <w:rsid w:val="002A338F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86418"/>
    <w:rsid w:val="003911E6"/>
    <w:rsid w:val="003A2C59"/>
    <w:rsid w:val="003A456A"/>
    <w:rsid w:val="003A5650"/>
    <w:rsid w:val="003C6071"/>
    <w:rsid w:val="003D198A"/>
    <w:rsid w:val="003D26D8"/>
    <w:rsid w:val="003F4DE1"/>
    <w:rsid w:val="00404BB6"/>
    <w:rsid w:val="004068FF"/>
    <w:rsid w:val="0042183D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70"/>
    <w:rsid w:val="00490CD2"/>
    <w:rsid w:val="004A3C20"/>
    <w:rsid w:val="004B7442"/>
    <w:rsid w:val="004C3693"/>
    <w:rsid w:val="004C67B2"/>
    <w:rsid w:val="004E2E8A"/>
    <w:rsid w:val="004E3E30"/>
    <w:rsid w:val="00512CCB"/>
    <w:rsid w:val="00523E1C"/>
    <w:rsid w:val="00526B22"/>
    <w:rsid w:val="00530E94"/>
    <w:rsid w:val="0053150E"/>
    <w:rsid w:val="00534C46"/>
    <w:rsid w:val="00553067"/>
    <w:rsid w:val="005571B8"/>
    <w:rsid w:val="00577FDD"/>
    <w:rsid w:val="0058071E"/>
    <w:rsid w:val="005877E0"/>
    <w:rsid w:val="00587E20"/>
    <w:rsid w:val="005D1329"/>
    <w:rsid w:val="005E5BF7"/>
    <w:rsid w:val="005E5E6F"/>
    <w:rsid w:val="00607B6E"/>
    <w:rsid w:val="0061675F"/>
    <w:rsid w:val="00626CC5"/>
    <w:rsid w:val="00646A36"/>
    <w:rsid w:val="00655903"/>
    <w:rsid w:val="006648D3"/>
    <w:rsid w:val="006837A9"/>
    <w:rsid w:val="00693FDA"/>
    <w:rsid w:val="00694F88"/>
    <w:rsid w:val="006B4CC7"/>
    <w:rsid w:val="006D5326"/>
    <w:rsid w:val="006F6A52"/>
    <w:rsid w:val="00721F01"/>
    <w:rsid w:val="00730723"/>
    <w:rsid w:val="00735660"/>
    <w:rsid w:val="00740829"/>
    <w:rsid w:val="00746E8F"/>
    <w:rsid w:val="0075087A"/>
    <w:rsid w:val="00753A40"/>
    <w:rsid w:val="007612EE"/>
    <w:rsid w:val="00772513"/>
    <w:rsid w:val="007A2244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55B36"/>
    <w:rsid w:val="008662FF"/>
    <w:rsid w:val="008706F2"/>
    <w:rsid w:val="00872C25"/>
    <w:rsid w:val="008B383B"/>
    <w:rsid w:val="008B64C6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52483"/>
    <w:rsid w:val="00A60B1D"/>
    <w:rsid w:val="00A63AC8"/>
    <w:rsid w:val="00A642EF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231D8"/>
    <w:rsid w:val="00B31C35"/>
    <w:rsid w:val="00B32DBC"/>
    <w:rsid w:val="00B41BEA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1E8B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76358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5614F"/>
    <w:rsid w:val="00D6134F"/>
    <w:rsid w:val="00D85D93"/>
    <w:rsid w:val="00D87108"/>
    <w:rsid w:val="00D87178"/>
    <w:rsid w:val="00DA01A9"/>
    <w:rsid w:val="00DB3CEA"/>
    <w:rsid w:val="00DB6CAB"/>
    <w:rsid w:val="00DC12C8"/>
    <w:rsid w:val="00DC5FA1"/>
    <w:rsid w:val="00DC7E3A"/>
    <w:rsid w:val="00DE2EE9"/>
    <w:rsid w:val="00DE5968"/>
    <w:rsid w:val="00DF4768"/>
    <w:rsid w:val="00E01B0B"/>
    <w:rsid w:val="00E04336"/>
    <w:rsid w:val="00E12719"/>
    <w:rsid w:val="00E31A4F"/>
    <w:rsid w:val="00E44716"/>
    <w:rsid w:val="00E511A4"/>
    <w:rsid w:val="00E56D57"/>
    <w:rsid w:val="00E575D6"/>
    <w:rsid w:val="00E73AA9"/>
    <w:rsid w:val="00E93043"/>
    <w:rsid w:val="00E96001"/>
    <w:rsid w:val="00EA4AE2"/>
    <w:rsid w:val="00EB0C7A"/>
    <w:rsid w:val="00EB4876"/>
    <w:rsid w:val="00EC1D93"/>
    <w:rsid w:val="00EC53A8"/>
    <w:rsid w:val="00ED0F3C"/>
    <w:rsid w:val="00EE5EAE"/>
    <w:rsid w:val="00EF05C8"/>
    <w:rsid w:val="00F0489E"/>
    <w:rsid w:val="00F13ECD"/>
    <w:rsid w:val="00F22E9B"/>
    <w:rsid w:val="00F24203"/>
    <w:rsid w:val="00F302FE"/>
    <w:rsid w:val="00F416F0"/>
    <w:rsid w:val="00F446EC"/>
    <w:rsid w:val="00F753E6"/>
    <w:rsid w:val="00F7610E"/>
    <w:rsid w:val="00FA4D10"/>
    <w:rsid w:val="00FB1195"/>
    <w:rsid w:val="00FB27E9"/>
    <w:rsid w:val="00F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900DC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AralkYok">
    <w:name w:val="No Spacing"/>
    <w:link w:val="AralkYokChar"/>
    <w:uiPriority w:val="1"/>
    <w:qFormat/>
    <w:rsid w:val="0024534C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4534C"/>
  </w:style>
  <w:style w:type="table" w:styleId="TabloKlavuzuAk">
    <w:name w:val="Grid Table Light"/>
    <w:basedOn w:val="NormalTablo"/>
    <w:uiPriority w:val="40"/>
    <w:rsid w:val="002453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Gl">
    <w:name w:val="Strong"/>
    <w:basedOn w:val="VarsaylanParagrafYazTipi"/>
    <w:uiPriority w:val="22"/>
    <w:qFormat/>
    <w:rsid w:val="0005754A"/>
    <w:rPr>
      <w:b/>
      <w:bCs/>
    </w:rPr>
  </w:style>
  <w:style w:type="paragraph" w:styleId="NormalWeb">
    <w:name w:val="Normal (Web)"/>
    <w:basedOn w:val="Normal"/>
    <w:uiPriority w:val="99"/>
    <w:unhideWhenUsed/>
    <w:rsid w:val="0005754A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39"/>
    <w:rsid w:val="00A5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A5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A5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A52483"/>
  </w:style>
  <w:style w:type="table" w:customStyle="1" w:styleId="TabloKlavuzu4">
    <w:name w:val="Tablo Kılavuzu4"/>
    <w:basedOn w:val="NormalTablo"/>
    <w:next w:val="TabloKlavuzu"/>
    <w:uiPriority w:val="39"/>
    <w:rsid w:val="00A5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bezodsazen">
    <w:name w:val="Normální bez odsazení"/>
    <w:basedOn w:val="Normal"/>
    <w:uiPriority w:val="99"/>
    <w:rsid w:val="00A52483"/>
    <w:pPr>
      <w:autoSpaceDE w:val="0"/>
      <w:autoSpaceDN w:val="0"/>
      <w:spacing w:before="60" w:after="60"/>
    </w:pPr>
    <w:rPr>
      <w:rFonts w:ascii="Arial" w:hAnsi="Arial" w:cs="Arial"/>
      <w:sz w:val="18"/>
      <w:szCs w:val="18"/>
      <w:lang w:val="cs-CZ" w:eastAsia="en-US"/>
    </w:rPr>
  </w:style>
  <w:style w:type="paragraph" w:styleId="Dzeltme">
    <w:name w:val="Revision"/>
    <w:hidden/>
    <w:uiPriority w:val="99"/>
    <w:semiHidden/>
    <w:rsid w:val="00A52483"/>
    <w:pPr>
      <w:spacing w:after="0" w:line="240" w:lineRule="auto"/>
    </w:pPr>
  </w:style>
  <w:style w:type="paragraph" w:styleId="GvdeMetni3">
    <w:name w:val="Body Text 3"/>
    <w:basedOn w:val="Normal"/>
    <w:link w:val="GvdeMetni3Char"/>
    <w:rsid w:val="00F753E6"/>
    <w:pPr>
      <w:spacing w:after="120"/>
    </w:pPr>
    <w:rPr>
      <w:rFonts w:ascii="Tahoma" w:hAnsi="Tahoma"/>
      <w:sz w:val="16"/>
      <w:szCs w:val="16"/>
      <w:lang w:eastAsia="en-US"/>
    </w:rPr>
  </w:style>
  <w:style w:type="character" w:customStyle="1" w:styleId="GvdeMetni3Char">
    <w:name w:val="Gövde Metni 3 Char"/>
    <w:basedOn w:val="VarsaylanParagrafYazTipi"/>
    <w:link w:val="GvdeMetni3"/>
    <w:rsid w:val="00F753E6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BD0FD-8B74-4092-B806-6799BB5F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Merve Günes</cp:lastModifiedBy>
  <cp:revision>5</cp:revision>
  <cp:lastPrinted>2018-05-14T13:44:00Z</cp:lastPrinted>
  <dcterms:created xsi:type="dcterms:W3CDTF">2024-12-10T11:08:00Z</dcterms:created>
  <dcterms:modified xsi:type="dcterms:W3CDTF">2025-02-06T14:07:00Z</dcterms:modified>
</cp:coreProperties>
</file>