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pPr>
        <w:rPr>
          <w:b/>
        </w:rPr>
      </w:pPr>
    </w:p>
    <w:p w:rsidR="009C3B98" w:rsidRDefault="003D6E21">
      <w:pPr>
        <w:pStyle w:val="ListeParagraf"/>
        <w:numPr>
          <w:ilvl w:val="0"/>
          <w:numId w:val="1"/>
        </w:numPr>
        <w:spacing w:after="160" w:line="276" w:lineRule="auto"/>
        <w:contextualSpacing/>
        <w:jc w:val="both"/>
        <w:rPr>
          <w:rFonts w:ascii="Times New Roman" w:hAnsi="Times New Roman"/>
          <w:b/>
          <w:sz w:val="24"/>
        </w:rPr>
      </w:pPr>
      <w:r>
        <w:rPr>
          <w:rFonts w:ascii="Times New Roman" w:hAnsi="Times New Roman"/>
          <w:b/>
          <w:sz w:val="24"/>
        </w:rPr>
        <w:t>AMAÇ</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Bu prosedürün amacı; Üniversitemiz bünyesinde görevli mevcut personel ile yeni katılan personelin eğitim ihtiyaçlarını belirlemek, eğitim faaliyetlerini planlamak, hedeflerine ulaştıracak yetkinlik düzeyine ulaşmalarını ve görevinin gerektirdiği bilgi, beceri ve davranışlara sahip tutum kazanmalarını sağlamak, verimliliğini artırmak ve eğitimlerin etkinliğini değerlendirmek için yöntem ve sorumlulukları belirlemektir.</w:t>
      </w:r>
    </w:p>
    <w:p w:rsidR="009C3B98" w:rsidRDefault="003D6E21">
      <w:pPr>
        <w:pStyle w:val="ListeParagraf"/>
        <w:numPr>
          <w:ilvl w:val="0"/>
          <w:numId w:val="1"/>
        </w:numPr>
        <w:spacing w:after="160" w:line="276" w:lineRule="auto"/>
        <w:contextualSpacing/>
        <w:jc w:val="both"/>
        <w:rPr>
          <w:rFonts w:ascii="Times New Roman" w:hAnsi="Times New Roman"/>
          <w:b/>
          <w:sz w:val="24"/>
        </w:rPr>
      </w:pPr>
      <w:r>
        <w:rPr>
          <w:rFonts w:ascii="Times New Roman" w:hAnsi="Times New Roman"/>
          <w:b/>
          <w:sz w:val="24"/>
        </w:rPr>
        <w:t>KAPSAM</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Süleyman Demirel Üniversitesi tüm personelinin, her türlü hizmet içi eğitim faaliyetini kapsar.</w:t>
      </w:r>
    </w:p>
    <w:p w:rsidR="009C3B98" w:rsidRDefault="003D6E21">
      <w:pPr>
        <w:pStyle w:val="ListeParagraf"/>
        <w:numPr>
          <w:ilvl w:val="0"/>
          <w:numId w:val="1"/>
        </w:numPr>
        <w:spacing w:after="160" w:line="276" w:lineRule="auto"/>
        <w:contextualSpacing/>
        <w:jc w:val="both"/>
        <w:rPr>
          <w:rFonts w:ascii="Times New Roman" w:hAnsi="Times New Roman"/>
          <w:b/>
          <w:sz w:val="24"/>
        </w:rPr>
      </w:pPr>
      <w:r>
        <w:rPr>
          <w:rFonts w:ascii="Times New Roman" w:hAnsi="Times New Roman"/>
          <w:b/>
          <w:sz w:val="24"/>
        </w:rPr>
        <w:t>TANIMLAR</w:t>
      </w:r>
    </w:p>
    <w:p w:rsidR="009C3B98" w:rsidRDefault="003D6E21">
      <w:pPr>
        <w:pStyle w:val="ListeParagraf"/>
        <w:numPr>
          <w:ilvl w:val="1"/>
          <w:numId w:val="1"/>
        </w:numPr>
        <w:spacing w:after="160" w:line="276" w:lineRule="auto"/>
        <w:jc w:val="both"/>
        <w:rPr>
          <w:rFonts w:ascii="Times New Roman" w:hAnsi="Times New Roman"/>
          <w:sz w:val="24"/>
        </w:rPr>
      </w:pPr>
      <w:r>
        <w:rPr>
          <w:rFonts w:ascii="Times New Roman" w:hAnsi="Times New Roman"/>
          <w:b/>
          <w:i/>
          <w:sz w:val="24"/>
        </w:rPr>
        <w:t>Hizmet içi eğitim:</w:t>
      </w:r>
      <w:r>
        <w:rPr>
          <w:rFonts w:ascii="Times New Roman" w:hAnsi="Times New Roman"/>
          <w:b/>
          <w:sz w:val="24"/>
        </w:rPr>
        <w:t xml:space="preserve"> </w:t>
      </w:r>
      <w:r>
        <w:rPr>
          <w:rFonts w:ascii="Times New Roman" w:hAnsi="Times New Roman"/>
          <w:sz w:val="24"/>
        </w:rPr>
        <w:t>Süleyman Demirel Üniversitesinde görev yapan tüm personeli kapsar.</w:t>
      </w:r>
    </w:p>
    <w:p w:rsidR="009C3B98" w:rsidRDefault="003D6E21">
      <w:pPr>
        <w:pStyle w:val="ListeParagraf"/>
        <w:numPr>
          <w:ilvl w:val="1"/>
          <w:numId w:val="1"/>
        </w:numPr>
        <w:spacing w:after="160" w:line="276" w:lineRule="auto"/>
        <w:jc w:val="both"/>
        <w:rPr>
          <w:rFonts w:ascii="Times New Roman" w:hAnsi="Times New Roman"/>
          <w:sz w:val="24"/>
        </w:rPr>
      </w:pPr>
      <w:r>
        <w:rPr>
          <w:rFonts w:ascii="Times New Roman" w:hAnsi="Times New Roman"/>
          <w:b/>
          <w:i/>
          <w:sz w:val="24"/>
        </w:rPr>
        <w:t>Aday Memur Eğitimi:</w:t>
      </w:r>
      <w:r>
        <w:rPr>
          <w:rFonts w:ascii="Times New Roman" w:hAnsi="Times New Roman"/>
          <w:b/>
          <w:sz w:val="24"/>
        </w:rPr>
        <w:t xml:space="preserve"> </w:t>
      </w:r>
      <w:r>
        <w:rPr>
          <w:rFonts w:ascii="Times New Roman" w:hAnsi="Times New Roman"/>
          <w:sz w:val="24"/>
        </w:rPr>
        <w:t>657 sayılı Devlet Memurları Kanununa tabi olarak ilk defa Devlet Memurluğuna atananları kapsar.</w:t>
      </w:r>
    </w:p>
    <w:p w:rsidR="009C3B98" w:rsidRDefault="003D6E21">
      <w:pPr>
        <w:pStyle w:val="ListeParagraf"/>
        <w:numPr>
          <w:ilvl w:val="1"/>
          <w:numId w:val="1"/>
        </w:numPr>
        <w:spacing w:after="160" w:line="276" w:lineRule="auto"/>
        <w:jc w:val="both"/>
        <w:rPr>
          <w:rFonts w:ascii="Times New Roman" w:hAnsi="Times New Roman"/>
          <w:sz w:val="24"/>
        </w:rPr>
      </w:pPr>
      <w:r>
        <w:rPr>
          <w:rFonts w:ascii="Times New Roman" w:hAnsi="Times New Roman"/>
          <w:b/>
          <w:i/>
          <w:sz w:val="24"/>
        </w:rPr>
        <w:t>EYS:</w:t>
      </w:r>
      <w:r>
        <w:rPr>
          <w:rFonts w:ascii="Times New Roman" w:hAnsi="Times New Roman"/>
          <w:sz w:val="24"/>
        </w:rPr>
        <w:t xml:space="preserve"> Entegre Yönetim Sistemleri ( BGYS, KYS, İŞYS ve HYS)</w:t>
      </w:r>
    </w:p>
    <w:p w:rsidR="001A1FB9" w:rsidRDefault="001A1FB9" w:rsidP="001A1FB9">
      <w:pPr>
        <w:pStyle w:val="ListeParagraf"/>
        <w:numPr>
          <w:ilvl w:val="1"/>
          <w:numId w:val="1"/>
        </w:numPr>
        <w:spacing w:after="160" w:line="276" w:lineRule="auto"/>
        <w:jc w:val="both"/>
        <w:rPr>
          <w:rFonts w:ascii="Times New Roman" w:hAnsi="Times New Roman"/>
          <w:sz w:val="24"/>
        </w:rPr>
      </w:pPr>
      <w:r>
        <w:rPr>
          <w:rFonts w:ascii="Times New Roman" w:hAnsi="Times New Roman"/>
          <w:b/>
          <w:i/>
          <w:sz w:val="24"/>
        </w:rPr>
        <w:t>HİEM:</w:t>
      </w:r>
      <w:r>
        <w:rPr>
          <w:rFonts w:ascii="Times New Roman" w:hAnsi="Times New Roman"/>
          <w:sz w:val="24"/>
        </w:rPr>
        <w:t xml:space="preserve"> Hizmet içi Eğitim Modülü</w:t>
      </w:r>
    </w:p>
    <w:p w:rsidR="001A1FB9" w:rsidRDefault="001A1FB9" w:rsidP="001A1FB9">
      <w:pPr>
        <w:pStyle w:val="ListeParagraf"/>
        <w:numPr>
          <w:ilvl w:val="1"/>
          <w:numId w:val="1"/>
        </w:numPr>
        <w:spacing w:after="160" w:line="276" w:lineRule="auto"/>
        <w:jc w:val="both"/>
        <w:rPr>
          <w:rFonts w:ascii="Times New Roman" w:hAnsi="Times New Roman"/>
          <w:sz w:val="24"/>
        </w:rPr>
      </w:pPr>
      <w:r>
        <w:rPr>
          <w:rFonts w:ascii="Times New Roman" w:hAnsi="Times New Roman"/>
          <w:b/>
          <w:i/>
          <w:sz w:val="24"/>
        </w:rPr>
        <w:t>CBİKO:</w:t>
      </w:r>
      <w:r>
        <w:rPr>
          <w:rFonts w:ascii="Times New Roman" w:hAnsi="Times New Roman"/>
          <w:sz w:val="24"/>
        </w:rPr>
        <w:t xml:space="preserve"> Cumhur </w:t>
      </w:r>
      <w:proofErr w:type="spellStart"/>
      <w:r>
        <w:rPr>
          <w:rFonts w:ascii="Times New Roman" w:hAnsi="Times New Roman"/>
          <w:sz w:val="24"/>
        </w:rPr>
        <w:t>Başkanığı</w:t>
      </w:r>
      <w:proofErr w:type="spellEnd"/>
      <w:r>
        <w:rPr>
          <w:rFonts w:ascii="Times New Roman" w:hAnsi="Times New Roman"/>
          <w:sz w:val="24"/>
        </w:rPr>
        <w:t xml:space="preserve"> İnsan Kaynakları Ofisi</w:t>
      </w:r>
    </w:p>
    <w:p w:rsidR="001A1FB9" w:rsidRPr="001A1FB9" w:rsidRDefault="001A1FB9" w:rsidP="001A1FB9">
      <w:pPr>
        <w:spacing w:after="160"/>
      </w:pPr>
    </w:p>
    <w:p w:rsidR="009C3B98" w:rsidRDefault="003D6E21">
      <w:pPr>
        <w:pStyle w:val="ListeParagraf"/>
        <w:numPr>
          <w:ilvl w:val="0"/>
          <w:numId w:val="1"/>
        </w:numPr>
        <w:spacing w:after="160" w:line="276" w:lineRule="auto"/>
        <w:jc w:val="both"/>
        <w:rPr>
          <w:rFonts w:ascii="Times New Roman" w:hAnsi="Times New Roman"/>
          <w:sz w:val="24"/>
        </w:rPr>
      </w:pPr>
      <w:r>
        <w:rPr>
          <w:rFonts w:ascii="Times New Roman" w:hAnsi="Times New Roman"/>
          <w:b/>
          <w:sz w:val="24"/>
        </w:rPr>
        <w:t>SORUMLULUKLAR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Bu prosedürün uygulanmasından ilgili Rektör Yardımcısı, Genel Sekreter, Personel Daire Başkanlığı ve birim yöneticileri; prosedürün oluşturulması, güncellenmesi ile muhafazasından Kalite Yönetim Temsilcisi sorulumdur.</w:t>
      </w:r>
    </w:p>
    <w:p w:rsidR="009C3B98" w:rsidRDefault="003D6E21">
      <w:pPr>
        <w:pStyle w:val="ListeParagraf"/>
        <w:numPr>
          <w:ilvl w:val="0"/>
          <w:numId w:val="1"/>
        </w:numPr>
        <w:spacing w:after="160" w:line="276" w:lineRule="auto"/>
        <w:jc w:val="both"/>
        <w:rPr>
          <w:rFonts w:ascii="Times New Roman" w:hAnsi="Times New Roman"/>
          <w:b/>
          <w:sz w:val="24"/>
        </w:rPr>
      </w:pPr>
      <w:r>
        <w:rPr>
          <w:rFonts w:ascii="Times New Roman" w:hAnsi="Times New Roman"/>
          <w:b/>
          <w:sz w:val="24"/>
        </w:rPr>
        <w:t>UYGULAMA</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Eğitimler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EYS standartları (BGYS, HYS, KYS, İŞYS) çerçevesinde nitelikli bir personel yetiştirilmesi için personelin tüm çalışma hayatı boyunca eğitilmesi gerektiği aşikârdır. Adayların eğitimi ve hizmeti olanların eğitimi olmak üzere iki grup için düzenlenen hizmet içi eğitimin türleri şu şekilde planlanmaktadır. Adaylara verilen eğitimler; Oryantasyon, Temel Eğitim, Hazırlayıcı Eğitim, Staj Eğitimi, hizmeti olanlara verilen eğitimler ise Kurum İçinde veya Kurum Dışında, İş Başında veya İş Dışında olmak üzere gruplandırılabilmektedir.</w:t>
      </w:r>
      <w:r w:rsidR="001A1FB9">
        <w:rPr>
          <w:rFonts w:ascii="Times New Roman" w:hAnsi="Times New Roman"/>
          <w:sz w:val="24"/>
        </w:rPr>
        <w:t xml:space="preserve"> </w:t>
      </w:r>
      <w:r w:rsidR="001A1FB9" w:rsidRPr="001A1FB9">
        <w:rPr>
          <w:rFonts w:ascii="Times New Roman" w:hAnsi="Times New Roman"/>
          <w:sz w:val="24"/>
          <w:szCs w:val="24"/>
        </w:rPr>
        <w:t xml:space="preserve">Eğitimler </w:t>
      </w:r>
      <w:proofErr w:type="spellStart"/>
      <w:r w:rsidR="001A1FB9" w:rsidRPr="001A1FB9">
        <w:rPr>
          <w:rFonts w:ascii="Times New Roman" w:hAnsi="Times New Roman"/>
          <w:sz w:val="24"/>
          <w:szCs w:val="24"/>
        </w:rPr>
        <w:t>yüzyüze</w:t>
      </w:r>
      <w:proofErr w:type="spellEnd"/>
      <w:r w:rsidR="001A1FB9" w:rsidRPr="001A1FB9">
        <w:rPr>
          <w:rFonts w:ascii="Times New Roman" w:hAnsi="Times New Roman"/>
          <w:sz w:val="24"/>
          <w:szCs w:val="24"/>
        </w:rPr>
        <w:t xml:space="preserve">, ya da </w:t>
      </w:r>
      <w:proofErr w:type="gramStart"/>
      <w:r w:rsidR="001A1FB9" w:rsidRPr="001A1FB9">
        <w:rPr>
          <w:rFonts w:ascii="Times New Roman" w:hAnsi="Times New Roman"/>
          <w:sz w:val="24"/>
          <w:szCs w:val="24"/>
        </w:rPr>
        <w:t>online</w:t>
      </w:r>
      <w:proofErr w:type="gramEnd"/>
      <w:r w:rsidR="001A1FB9" w:rsidRPr="001A1FB9">
        <w:rPr>
          <w:rFonts w:ascii="Times New Roman" w:hAnsi="Times New Roman"/>
          <w:sz w:val="24"/>
          <w:szCs w:val="24"/>
        </w:rPr>
        <w:t xml:space="preserve"> (HIEM, CBİKO) olarak verilmektedir.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lastRenderedPageBreak/>
        <w:t xml:space="preserve">Kurum içi eğitimler Üniversitesi bünyesinde düzenlenen eğitimlerdir. Kurum dışı eğitimler ise Üniversitemiz personelinin Üniversitemiz dışında bir yerde alacağı/aldığı eğitimleri ifade eder. Bu tür eğitimler planlı olabileceği gibi plansızda olabilir. </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İşbaşında uygulanan eğitim, kişiye görevlerini yerine getirirken, yapılan işi öğrenmesi için verilen eğitimdir. İşbaşında eğitim hizmet içi eğitim yöntemleri; yönetici gözetiminde eğitim, yetki göçerme yoluyla eğitim, komiteler aracılığıyla eğitim ve işe alıştırma eğitimleridir. İş dışında eğitim ise, personelin işin başından uzaklaştırılmasıyla işletme içinde veya işletme dışında gerçekleştirilen eğitsel çabaları kapsar. İş dışında eğitimin, anlatma, tartışmalı konferanslar, seminerler, kurslar, gezi-gözlem, TGrup yöntemi, rol oynama, işletme oyunu, beklenen sorunlar, görsel işitsel yöntem, sempozyum, panel, beyin fırtınası ve psikolojik testler gibi çok çeşitli yöntemleri bulunmaktadır.</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 İhtiyaçlarının Belirlenmesi</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Genel olarak eğitim ihtiyacı aşağıda belirtilen faaliyetler ile belirlenir.</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Mevzuat değişikliği veya teknolojik gelişmeler sonucu ortaya çıkan ihtiyaçlar,</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İç ve dış denetim raporlarının değerlendirilmesi,</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Birimlerce yapılan hiyerarşik kontrol sonuçları ortaya çıkan ihtiyaçlar,</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Düzeltici ve önleyici faaliyet olarak belirlenen eğitim ihtiyaçları,</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Önceki hizmet içi eğitim sonuçlarının değerlendirilmesi sonucu ortaya çıkan ihtiyaçlar,</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Yükseköğretim Kurulu Başkanlığı ve diğer Kamu idarelerince yapılacak talepler sonucu ortaya çıkan ihtiyaçlar,</w:t>
      </w:r>
    </w:p>
    <w:p w:rsidR="009C3B98" w:rsidRDefault="003D6E21" w:rsidP="00B15320">
      <w:pPr>
        <w:pStyle w:val="ListeParagraf"/>
        <w:numPr>
          <w:ilvl w:val="0"/>
          <w:numId w:val="2"/>
        </w:numPr>
        <w:spacing w:after="160"/>
        <w:jc w:val="both"/>
        <w:rPr>
          <w:rFonts w:ascii="Times New Roman" w:hAnsi="Times New Roman"/>
          <w:sz w:val="24"/>
        </w:rPr>
      </w:pPr>
      <w:r>
        <w:rPr>
          <w:rFonts w:ascii="Times New Roman" w:hAnsi="Times New Roman"/>
          <w:sz w:val="24"/>
        </w:rPr>
        <w:t>Üniversitemize bağlı birimlerden gelen eğitim talepleri.</w:t>
      </w:r>
    </w:p>
    <w:p w:rsidR="009C3B98" w:rsidRPr="00B15320" w:rsidRDefault="003D6E21" w:rsidP="00B15320">
      <w:pPr>
        <w:pStyle w:val="ListeParagraf"/>
        <w:spacing w:after="160"/>
        <w:ind w:firstLine="708"/>
        <w:jc w:val="both"/>
        <w:rPr>
          <w:rFonts w:ascii="Times New Roman" w:hAnsi="Times New Roman"/>
          <w:sz w:val="24"/>
        </w:rPr>
      </w:pPr>
      <w:r>
        <w:rPr>
          <w:rFonts w:ascii="Times New Roman" w:hAnsi="Times New Roman"/>
          <w:sz w:val="24"/>
        </w:rPr>
        <w:t xml:space="preserve">Tüm eğitim öneri, talep ve ihtiyaçları en geç Kasım ayı sonuna kadar, değerlendirilmek ve yıllık eğitim planına alınmak üzere Personel Daire Başkanlığına iletilir. </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 Planlarının Hazırlanması ve Duyurulması</w:t>
      </w:r>
    </w:p>
    <w:p w:rsidR="009C3B98" w:rsidRDefault="003D6E21">
      <w:pPr>
        <w:pStyle w:val="ListeParagraf"/>
        <w:numPr>
          <w:ilvl w:val="2"/>
          <w:numId w:val="1"/>
        </w:numPr>
        <w:spacing w:after="160" w:line="276" w:lineRule="auto"/>
        <w:ind w:hanging="373"/>
        <w:jc w:val="both"/>
        <w:rPr>
          <w:rFonts w:ascii="Times New Roman" w:hAnsi="Times New Roman"/>
          <w:b/>
          <w:sz w:val="24"/>
        </w:rPr>
      </w:pPr>
      <w:r>
        <w:rPr>
          <w:rFonts w:ascii="Times New Roman" w:hAnsi="Times New Roman"/>
          <w:b/>
          <w:sz w:val="24"/>
        </w:rPr>
        <w:t>Hizmet İçi Eğitim</w:t>
      </w:r>
    </w:p>
    <w:p w:rsidR="009C3B98" w:rsidRDefault="003D6E21">
      <w:pPr>
        <w:pStyle w:val="ListeParagraf"/>
        <w:spacing w:after="160" w:line="276" w:lineRule="auto"/>
        <w:ind w:left="284" w:firstLine="424"/>
        <w:jc w:val="both"/>
        <w:rPr>
          <w:rFonts w:ascii="Times New Roman" w:hAnsi="Times New Roman"/>
          <w:sz w:val="24"/>
        </w:rPr>
      </w:pPr>
      <w:r>
        <w:rPr>
          <w:rFonts w:ascii="Times New Roman" w:hAnsi="Times New Roman"/>
          <w:sz w:val="24"/>
        </w:rPr>
        <w:t>Üniversitemiz bünyesinde görev yapan personele, bilgi ve becerilerini geliştirmeleri, gelişen ve değişen şartlara uyum sağlamaları için çalıştıkları süre içinde verilen eğitimlerdir. Personele verilen eğitimler planlı ve plansız eğitimler olmak üzere ikiye ayrılır.</w:t>
      </w:r>
    </w:p>
    <w:p w:rsidR="009C3B98" w:rsidRDefault="003D6E21">
      <w:pPr>
        <w:pStyle w:val="ListeParagraf"/>
        <w:numPr>
          <w:ilvl w:val="3"/>
          <w:numId w:val="1"/>
        </w:numPr>
        <w:spacing w:after="160" w:line="276" w:lineRule="auto"/>
        <w:jc w:val="both"/>
        <w:rPr>
          <w:rFonts w:ascii="Times New Roman" w:hAnsi="Times New Roman"/>
          <w:sz w:val="24"/>
        </w:rPr>
      </w:pPr>
      <w:r>
        <w:rPr>
          <w:rFonts w:ascii="Times New Roman" w:hAnsi="Times New Roman"/>
          <w:b/>
          <w:sz w:val="24"/>
        </w:rPr>
        <w:t>Planlı Eğitimler</w:t>
      </w:r>
    </w:p>
    <w:p w:rsidR="009C3B98" w:rsidRDefault="003D6E21">
      <w:pPr>
        <w:pStyle w:val="ListeParagraf"/>
        <w:spacing w:after="160" w:line="276" w:lineRule="auto"/>
        <w:ind w:left="284" w:firstLine="1132"/>
        <w:jc w:val="both"/>
        <w:rPr>
          <w:rFonts w:ascii="Times New Roman" w:hAnsi="Times New Roman"/>
          <w:sz w:val="24"/>
        </w:rPr>
      </w:pPr>
      <w:r>
        <w:rPr>
          <w:rFonts w:ascii="Times New Roman" w:hAnsi="Times New Roman"/>
          <w:sz w:val="24"/>
        </w:rPr>
        <w:lastRenderedPageBreak/>
        <w:t>Madde 5.2. belirtilen yöntemler ile belirlenen eğitimlerin “</w:t>
      </w:r>
      <w:r>
        <w:rPr>
          <w:rFonts w:ascii="Times New Roman" w:hAnsi="Times New Roman"/>
          <w:i/>
          <w:sz w:val="24"/>
        </w:rPr>
        <w:t xml:space="preserve"> FR-018 Yıllık Eğitim Plan Formu”</w:t>
      </w:r>
      <w:r>
        <w:rPr>
          <w:rFonts w:ascii="Times New Roman" w:hAnsi="Times New Roman"/>
          <w:sz w:val="24"/>
        </w:rPr>
        <w:t xml:space="preserve">na eklenmesi yolu hazırlanan ve duyurulan eğitimlerdir. Yıl içerisinde gerçekleştirilmesine karar verilen eğitimler için planlamalar yapılır, eğiticiler görevlendirilir. Eğitimler, ilgili konuda uzman kişiler varsa Üniversitemizde görevli akademik ve idari personel tarafından, yoksa kurum dışından görevlendirilenler tarafından verilir. </w:t>
      </w:r>
    </w:p>
    <w:p w:rsidR="009C3B98" w:rsidRDefault="003D6E21">
      <w:pPr>
        <w:pStyle w:val="ListeParagraf"/>
        <w:spacing w:after="160" w:line="276" w:lineRule="auto"/>
        <w:ind w:left="284" w:firstLine="1132"/>
        <w:jc w:val="both"/>
        <w:rPr>
          <w:rFonts w:ascii="Times New Roman" w:hAnsi="Times New Roman"/>
          <w:sz w:val="24"/>
        </w:rPr>
      </w:pPr>
      <w:r>
        <w:rPr>
          <w:rFonts w:ascii="Times New Roman" w:hAnsi="Times New Roman"/>
          <w:sz w:val="24"/>
        </w:rPr>
        <w:t xml:space="preserve">Hazırlanan </w:t>
      </w:r>
      <w:r>
        <w:rPr>
          <w:rFonts w:ascii="Times New Roman" w:hAnsi="Times New Roman"/>
          <w:i/>
          <w:sz w:val="24"/>
        </w:rPr>
        <w:t>“FR-018 Yıllık Eğitim Plan Formu”</w:t>
      </w:r>
      <w:r>
        <w:rPr>
          <w:rFonts w:ascii="Times New Roman" w:hAnsi="Times New Roman"/>
          <w:sz w:val="24"/>
        </w:rPr>
        <w:t xml:space="preserve"> en geç Aralık ayı sonunda Rektör onayına sunulur. Onaylanan yıllık eğitim planı web sayfasında ilan edilir. </w:t>
      </w:r>
    </w:p>
    <w:p w:rsidR="009C3B98" w:rsidRDefault="003D6E21">
      <w:pPr>
        <w:pStyle w:val="ListeParagraf"/>
        <w:numPr>
          <w:ilvl w:val="3"/>
          <w:numId w:val="1"/>
        </w:numPr>
        <w:spacing w:after="160" w:line="276" w:lineRule="auto"/>
        <w:jc w:val="both"/>
        <w:rPr>
          <w:rFonts w:ascii="Times New Roman" w:hAnsi="Times New Roman"/>
          <w:b/>
          <w:sz w:val="24"/>
        </w:rPr>
      </w:pPr>
      <w:r>
        <w:rPr>
          <w:rFonts w:ascii="Times New Roman" w:hAnsi="Times New Roman"/>
          <w:b/>
          <w:sz w:val="24"/>
        </w:rPr>
        <w:t>Plansız Eğitimler</w:t>
      </w:r>
    </w:p>
    <w:p w:rsidR="009C3B98" w:rsidRDefault="003D6E21">
      <w:pPr>
        <w:pStyle w:val="ListeParagraf"/>
        <w:spacing w:after="160" w:line="276" w:lineRule="auto"/>
        <w:ind w:left="284" w:firstLine="1132"/>
        <w:jc w:val="both"/>
        <w:rPr>
          <w:rFonts w:ascii="Times New Roman" w:hAnsi="Times New Roman"/>
          <w:sz w:val="24"/>
        </w:rPr>
      </w:pPr>
      <w:r>
        <w:rPr>
          <w:rFonts w:ascii="Times New Roman" w:hAnsi="Times New Roman"/>
          <w:sz w:val="24"/>
        </w:rPr>
        <w:t>Plansız eğitimler “</w:t>
      </w:r>
      <w:r>
        <w:rPr>
          <w:rFonts w:ascii="Times New Roman" w:hAnsi="Times New Roman"/>
          <w:i/>
          <w:sz w:val="24"/>
        </w:rPr>
        <w:t>FR-018</w:t>
      </w:r>
      <w:r>
        <w:rPr>
          <w:rFonts w:ascii="Times New Roman" w:hAnsi="Times New Roman"/>
          <w:sz w:val="24"/>
        </w:rPr>
        <w:t xml:space="preserve"> </w:t>
      </w:r>
      <w:r>
        <w:rPr>
          <w:rFonts w:ascii="Times New Roman" w:hAnsi="Times New Roman"/>
          <w:i/>
          <w:sz w:val="24"/>
        </w:rPr>
        <w:t>Yıllık Eğitim Plan Formu”</w:t>
      </w:r>
      <w:r>
        <w:rPr>
          <w:rFonts w:ascii="Times New Roman" w:hAnsi="Times New Roman"/>
          <w:sz w:val="24"/>
        </w:rPr>
        <w:t>nda</w:t>
      </w:r>
      <w:r>
        <w:rPr>
          <w:rFonts w:ascii="Times New Roman" w:hAnsi="Times New Roman"/>
          <w:i/>
          <w:sz w:val="24"/>
        </w:rPr>
        <w:t xml:space="preserve"> </w:t>
      </w:r>
      <w:r>
        <w:rPr>
          <w:rFonts w:ascii="Times New Roman" w:hAnsi="Times New Roman"/>
          <w:sz w:val="24"/>
        </w:rPr>
        <w:t xml:space="preserve">planlanan eğitimler dışında yıl içerisinde meydana gelen yenilikler ile ihtiyaca binaen beliren eğitimlerdir. Yıl içerisinde ortaya çıkıp gerçekleştirilmesi istenen eğitim talepleri Personel Daire Başkanlığı ile Kalite Temsilcisi tarafından değerlendirilir ve karar bağlanır. Gerçekleştirilmesine karar verilen eğitimler “ Yıllık Eğitim Planı”na işlenerek gerekli güncellemeler yapılıp web sayfasında duyurularak personel bilgilendirilir. </w:t>
      </w:r>
    </w:p>
    <w:p w:rsidR="009C3B98" w:rsidRDefault="003D6E21">
      <w:pPr>
        <w:pStyle w:val="ListeParagraf"/>
        <w:numPr>
          <w:ilvl w:val="2"/>
          <w:numId w:val="1"/>
        </w:numPr>
        <w:spacing w:after="160" w:line="276" w:lineRule="auto"/>
        <w:ind w:hanging="515"/>
        <w:jc w:val="both"/>
        <w:rPr>
          <w:rFonts w:ascii="Times New Roman" w:hAnsi="Times New Roman"/>
          <w:b/>
          <w:sz w:val="24"/>
        </w:rPr>
      </w:pPr>
      <w:r>
        <w:rPr>
          <w:rFonts w:ascii="Times New Roman" w:hAnsi="Times New Roman"/>
          <w:b/>
          <w:sz w:val="24"/>
        </w:rPr>
        <w:t>Oryantasyon Eğitimi</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 xml:space="preserve">Üniversitemizde yeni göreve başlayan personel ile birim içerisinde görevi ve görev yeri değişen personel için işin gerektirdiği tutum ve bilgileri edinmeleri, düşünsel ve/veya bedensel becerileri kazanmaları, bu şekilde en kısa zamanda kendilerini önemli hissederek kuruma/birime aidiyet hissinin oluşması, işe ve kuruma/birime uyumlarının sağlanması için yapılan uyum eğitimidir. Oryantasyon eğitim planı ilgili birim tarafından yapılır, onaylanır. Eğitim planı </w:t>
      </w:r>
      <w:r>
        <w:rPr>
          <w:rFonts w:ascii="Times New Roman" w:hAnsi="Times New Roman"/>
          <w:i/>
          <w:sz w:val="24"/>
        </w:rPr>
        <w:t>“ FR-024 Oryantasyon Eğitim Plan Formu”</w:t>
      </w:r>
      <w:r>
        <w:rPr>
          <w:rFonts w:ascii="Times New Roman" w:hAnsi="Times New Roman"/>
          <w:sz w:val="24"/>
        </w:rPr>
        <w:t xml:space="preserve"> formuna kaydedilip, iç yazışma yöntemiyle personele duyurulur ve web sayfasında yayınlanır. </w:t>
      </w:r>
    </w:p>
    <w:p w:rsidR="009C3B98" w:rsidRDefault="003D6E21">
      <w:pPr>
        <w:pStyle w:val="ListeParagraf"/>
        <w:numPr>
          <w:ilvl w:val="2"/>
          <w:numId w:val="1"/>
        </w:numPr>
        <w:spacing w:after="160" w:line="276" w:lineRule="auto"/>
        <w:ind w:hanging="180"/>
        <w:jc w:val="both"/>
        <w:rPr>
          <w:rFonts w:ascii="Times New Roman" w:hAnsi="Times New Roman"/>
          <w:b/>
          <w:sz w:val="24"/>
        </w:rPr>
      </w:pPr>
      <w:r>
        <w:rPr>
          <w:rFonts w:ascii="Times New Roman" w:hAnsi="Times New Roman"/>
          <w:b/>
          <w:sz w:val="24"/>
        </w:rPr>
        <w:t xml:space="preserve"> Aday Memur Eğitimi</w:t>
      </w:r>
    </w:p>
    <w:p w:rsidR="009C3B98" w:rsidRDefault="003D6E21">
      <w:pPr>
        <w:pStyle w:val="ListeParagraf"/>
        <w:spacing w:after="160" w:line="276" w:lineRule="auto"/>
        <w:ind w:firstLine="360"/>
        <w:jc w:val="both"/>
        <w:rPr>
          <w:rFonts w:ascii="Times New Roman" w:hAnsi="Times New Roman"/>
          <w:sz w:val="24"/>
        </w:rPr>
      </w:pPr>
      <w:r>
        <w:rPr>
          <w:rFonts w:ascii="Times New Roman" w:hAnsi="Times New Roman"/>
          <w:sz w:val="24"/>
        </w:rPr>
        <w:t xml:space="preserve">Aday memur eğitimleri 657 Sayılı Devlet Memurları Kanunu kapsamında Personel Daire Başkanlığınca ilgili kanun kapsamında belirtilen konulara ve sürelere göre ayrıca planlanmakta ve yürütülmekte ve ilgili personel bilgilendirilmektedir. </w:t>
      </w:r>
    </w:p>
    <w:p w:rsidR="00710ED9" w:rsidRDefault="00710ED9">
      <w:pPr>
        <w:pStyle w:val="ListeParagraf"/>
        <w:spacing w:after="160" w:line="276" w:lineRule="auto"/>
        <w:ind w:firstLine="360"/>
        <w:jc w:val="both"/>
        <w:rPr>
          <w:rFonts w:ascii="Times New Roman" w:hAnsi="Times New Roman"/>
          <w:sz w:val="24"/>
        </w:rPr>
      </w:pPr>
      <w:r>
        <w:rPr>
          <w:rFonts w:ascii="Times New Roman" w:hAnsi="Times New Roman"/>
          <w:sz w:val="24"/>
        </w:rPr>
        <w:t xml:space="preserve">Personel Daire Başkanlığı tarafından Aday Memur Eğitimleri, Hizmet içi eğitim </w:t>
      </w:r>
      <w:proofErr w:type="gramStart"/>
      <w:r>
        <w:rPr>
          <w:rFonts w:ascii="Times New Roman" w:hAnsi="Times New Roman"/>
          <w:sz w:val="24"/>
        </w:rPr>
        <w:t>modülü</w:t>
      </w:r>
      <w:proofErr w:type="gramEnd"/>
      <w:r>
        <w:rPr>
          <w:rFonts w:ascii="Times New Roman" w:hAnsi="Times New Roman"/>
          <w:sz w:val="24"/>
        </w:rPr>
        <w:t xml:space="preserve"> (HİEM ) ya da Cumhurbaşkanlığı İnsan Kaynakları Ofisi (CBİKO) üzerinden personellerin eğitim ihtiyaçlarını planlanarak yürütülmektedir.</w:t>
      </w:r>
    </w:p>
    <w:p w:rsidR="00710ED9" w:rsidRDefault="00710ED9">
      <w:pPr>
        <w:pStyle w:val="ListeParagraf"/>
        <w:spacing w:after="160" w:line="276" w:lineRule="auto"/>
        <w:ind w:firstLine="360"/>
        <w:jc w:val="both"/>
        <w:rPr>
          <w:rFonts w:ascii="Times New Roman" w:hAnsi="Times New Roman"/>
          <w:sz w:val="24"/>
        </w:rPr>
      </w:pP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Eğitimlerin Uygulanması</w:t>
      </w:r>
    </w:p>
    <w:p w:rsidR="009C3B98" w:rsidRDefault="003D6E21">
      <w:pPr>
        <w:pStyle w:val="ListeParagraf"/>
        <w:spacing w:after="160" w:line="276" w:lineRule="auto"/>
        <w:ind w:firstLine="708"/>
        <w:jc w:val="both"/>
        <w:rPr>
          <w:rFonts w:ascii="Times New Roman" w:hAnsi="Times New Roman"/>
          <w:b/>
          <w:sz w:val="24"/>
        </w:rPr>
      </w:pPr>
      <w:r>
        <w:rPr>
          <w:rFonts w:ascii="Times New Roman" w:hAnsi="Times New Roman"/>
          <w:b/>
          <w:sz w:val="24"/>
        </w:rPr>
        <w:t>5.4.1.  Hizmet İçi Eğitim Uygulaması</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i/>
          <w:sz w:val="24"/>
        </w:rPr>
        <w:lastRenderedPageBreak/>
        <w:t xml:space="preserve">“FR-018 Yıllık Eğitim Plan Formu” </w:t>
      </w:r>
      <w:r>
        <w:rPr>
          <w:rFonts w:ascii="Times New Roman" w:hAnsi="Times New Roman"/>
          <w:sz w:val="24"/>
        </w:rPr>
        <w:t xml:space="preserve">doğrultusunda, hizmet içi eğitim duyuruları Personel Daire Başkanlığınca yapılır. Birimler her bir eğitim için eğitim programının ilanından sonra, belirlenen süre içerisinde, eğitime katılması istenen personeli </w:t>
      </w:r>
      <w:r>
        <w:rPr>
          <w:rFonts w:ascii="Times New Roman" w:hAnsi="Times New Roman"/>
          <w:i/>
          <w:sz w:val="24"/>
        </w:rPr>
        <w:t>“LST-016 Eğitime Katılacak Personel Listesi”</w:t>
      </w:r>
      <w:r>
        <w:rPr>
          <w:rFonts w:ascii="Times New Roman" w:hAnsi="Times New Roman"/>
          <w:sz w:val="24"/>
        </w:rPr>
        <w:t>ne işleyip bir üst yazı ile Personel Daire Başkanlığına bildirirler.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 xml:space="preserve">Yıllık hazırlanan eğitim planı doğrultusunda, yapılacak hizmet içi eğitimler için en az bir hafta öncesinde ders programı, katılımcı isimleri ve eğitimciler belirlenerek Rektör onayı alınır ve ilgili birim veya kişilere duyurulur. </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Personel Daire Başkanlığı eğitim öncesinde salon, materyal, doküman, yer, teknik destek vb. İçin ilgili birimlerle gerekli yazışmaları yapar. Eğitim çevrimiçi düzenlenecek ise kullanılan sistem üzerinde gerekli kayıtlar yapılır ve eğitim toplantısı oluşturulur.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 xml:space="preserve">Eğitim sırasında katılımcılardan Personel Daire Başkanlığı tarafından hazırlanan ve katılımcı personel isimleri ile eğitimci bilgisi yazı olan </w:t>
      </w:r>
      <w:r>
        <w:rPr>
          <w:rFonts w:ascii="Times New Roman" w:hAnsi="Times New Roman"/>
          <w:i/>
          <w:sz w:val="24"/>
        </w:rPr>
        <w:t>“FR-020 Eğitim Katılım Formu”</w:t>
      </w:r>
      <w:r>
        <w:rPr>
          <w:rFonts w:ascii="Times New Roman" w:hAnsi="Times New Roman"/>
          <w:sz w:val="24"/>
        </w:rPr>
        <w:t>nu imzalamaları istenir. Personelin düzenlenen eğitime katılımının sağlanması ve takibinden, görevli olduğu birim yöneticisi sorumludur. Çevrimiçi düzenlenen eğitimde ise online derse giriş kayıtları esas alınır.</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t xml:space="preserve">Eğitimlere katılan personele, eğitim Üniversitemiz tarafından verilmişse </w:t>
      </w:r>
      <w:r>
        <w:rPr>
          <w:rFonts w:ascii="Times New Roman" w:hAnsi="Times New Roman"/>
          <w:i/>
          <w:sz w:val="24"/>
        </w:rPr>
        <w:t>“Katılım Belgesi”</w:t>
      </w:r>
      <w:r>
        <w:rPr>
          <w:rFonts w:ascii="Times New Roman" w:hAnsi="Times New Roman"/>
          <w:sz w:val="24"/>
        </w:rPr>
        <w:t xml:space="preserve"> düzenlenir. Eğitim Üniversitemiz dışından, bir kurum tarafından düzenlenmişse (örneğin iş sağlığı ve güvenliği eğitimi vb.) ilgili birim belgesi düzenlenir. </w:t>
      </w:r>
    </w:p>
    <w:p w:rsidR="009C3B98" w:rsidRDefault="003D6E21">
      <w:pPr>
        <w:pStyle w:val="ListeParagraf"/>
        <w:spacing w:after="160" w:line="276" w:lineRule="auto"/>
        <w:ind w:firstLine="708"/>
        <w:jc w:val="both"/>
        <w:rPr>
          <w:rFonts w:ascii="Times New Roman" w:hAnsi="Times New Roman"/>
          <w:b/>
          <w:sz w:val="24"/>
        </w:rPr>
      </w:pPr>
      <w:r>
        <w:rPr>
          <w:rFonts w:ascii="Times New Roman" w:hAnsi="Times New Roman"/>
          <w:b/>
          <w:sz w:val="24"/>
        </w:rPr>
        <w:t>5.4.2.  Oryantasyon Eğitimi Uygulaması</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i/>
          <w:sz w:val="24"/>
        </w:rPr>
        <w:t>“FR-024</w:t>
      </w:r>
      <w:r>
        <w:rPr>
          <w:rFonts w:ascii="Times New Roman" w:hAnsi="Times New Roman"/>
          <w:sz w:val="24"/>
        </w:rPr>
        <w:t xml:space="preserve"> </w:t>
      </w:r>
      <w:r>
        <w:rPr>
          <w:rFonts w:ascii="Times New Roman" w:hAnsi="Times New Roman"/>
          <w:i/>
          <w:sz w:val="24"/>
        </w:rPr>
        <w:t xml:space="preserve">Oryantasyon Eğitim Plan Formu ” </w:t>
      </w:r>
      <w:r>
        <w:rPr>
          <w:rFonts w:ascii="Times New Roman" w:hAnsi="Times New Roman"/>
          <w:sz w:val="24"/>
        </w:rPr>
        <w:t>doğ</w:t>
      </w:r>
      <w:bookmarkStart w:id="0" w:name="_GoBack"/>
      <w:bookmarkEnd w:id="0"/>
      <w:r>
        <w:rPr>
          <w:rFonts w:ascii="Times New Roman" w:hAnsi="Times New Roman"/>
          <w:sz w:val="24"/>
        </w:rPr>
        <w:t xml:space="preserve">rultusunda, ilgili birim yöneticisi tarafından eğitim duyuruları yapılır. Personelin eğitime katılması ve takibinden birim yöneticisi sorumludur. Planlanan zamanda eğitim faaliyeti gerçekleştirilir. </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Eğitimlerin Etkinliği ve Sonuçların Değerlendirilmesi</w:t>
      </w:r>
    </w:p>
    <w:p w:rsidR="009C3B98" w:rsidRDefault="003D6E21">
      <w:pPr>
        <w:pStyle w:val="ListeParagraf"/>
        <w:spacing w:after="160" w:line="276" w:lineRule="auto"/>
        <w:jc w:val="both"/>
        <w:rPr>
          <w:rFonts w:ascii="Times New Roman" w:hAnsi="Times New Roman"/>
          <w:sz w:val="24"/>
        </w:rPr>
      </w:pPr>
      <w:r>
        <w:rPr>
          <w:rFonts w:ascii="Times New Roman" w:hAnsi="Times New Roman"/>
          <w:sz w:val="24"/>
        </w:rPr>
        <w:t xml:space="preserve">Katılımcılardan, eğitim sonundan Personel Daire Başkanlığı tarafından </w:t>
      </w:r>
      <w:r>
        <w:rPr>
          <w:rFonts w:ascii="Times New Roman" w:hAnsi="Times New Roman"/>
          <w:i/>
          <w:sz w:val="24"/>
        </w:rPr>
        <w:t>“ FR-021 Eğitim Değerlendirme Formu”</w:t>
      </w:r>
      <w:r>
        <w:rPr>
          <w:rFonts w:ascii="Times New Roman" w:hAnsi="Times New Roman"/>
          <w:sz w:val="24"/>
        </w:rPr>
        <w:t xml:space="preserve"> ile eğitimi değerlendirmeleri istenir. Bu form ile personelin görüş ve önerilerini alınır ve bir sonraki yılın eğitim planının hazırlanmasında değerlendirebilmek amacıyla raporlanır. </w:t>
      </w:r>
    </w:p>
    <w:p w:rsidR="009C3B98" w:rsidRDefault="003D6E21">
      <w:pPr>
        <w:pStyle w:val="ListeParagraf"/>
        <w:spacing w:after="160" w:line="276" w:lineRule="auto"/>
        <w:jc w:val="both"/>
        <w:rPr>
          <w:rFonts w:ascii="Times New Roman" w:hAnsi="Times New Roman"/>
          <w:sz w:val="24"/>
        </w:rPr>
      </w:pPr>
      <w:r>
        <w:rPr>
          <w:rFonts w:ascii="Times New Roman" w:hAnsi="Times New Roman"/>
          <w:sz w:val="24"/>
        </w:rPr>
        <w:tab/>
        <w:t>Katılımcılar tarafından elektronik ortamda doldurulan Hizmet İçi Eğitim Değerlendirme Anketi personelin görüş ve önerilerini almak ve eğitimlerin etkinliğini değerlendirmek amacıyla Hizmet İçi Eğitim Modülü üzerinden raporlanır.</w:t>
      </w:r>
    </w:p>
    <w:p w:rsidR="009C3B98" w:rsidRDefault="003D6E21">
      <w:pPr>
        <w:pStyle w:val="ListeParagraf"/>
        <w:spacing w:after="160" w:line="276" w:lineRule="auto"/>
        <w:jc w:val="both"/>
        <w:rPr>
          <w:rFonts w:ascii="Times New Roman" w:hAnsi="Times New Roman"/>
          <w:sz w:val="24"/>
        </w:rPr>
      </w:pPr>
      <w:r>
        <w:rPr>
          <w:rFonts w:ascii="Times New Roman" w:hAnsi="Times New Roman"/>
          <w:sz w:val="24"/>
        </w:rPr>
        <w:tab/>
        <w:t>Anket sonuçları çerçevesinde her eğitimin memnuniyetine ilişkin istatistikler çıkarılıp bir sonraki yılın eğitim planının hazırlanmasında değerlendirilir.</w:t>
      </w:r>
    </w:p>
    <w:p w:rsidR="009C3B98" w:rsidRDefault="003D6E21">
      <w:pPr>
        <w:pStyle w:val="ListeParagraf"/>
        <w:numPr>
          <w:ilvl w:val="2"/>
          <w:numId w:val="1"/>
        </w:numPr>
        <w:spacing w:after="160" w:line="276" w:lineRule="auto"/>
        <w:ind w:hanging="180"/>
        <w:jc w:val="both"/>
        <w:rPr>
          <w:rFonts w:ascii="Times New Roman" w:hAnsi="Times New Roman"/>
          <w:b/>
          <w:sz w:val="24"/>
        </w:rPr>
      </w:pPr>
      <w:r>
        <w:rPr>
          <w:rFonts w:ascii="Times New Roman" w:hAnsi="Times New Roman"/>
          <w:b/>
          <w:sz w:val="24"/>
        </w:rPr>
        <w:t>Oryantasyon Eğitiminin Değerlendirilmesi</w:t>
      </w:r>
    </w:p>
    <w:p w:rsidR="009C3B98" w:rsidRDefault="003D6E21">
      <w:pPr>
        <w:pStyle w:val="ListeParagraf"/>
        <w:spacing w:after="160" w:line="276" w:lineRule="auto"/>
        <w:ind w:firstLine="708"/>
        <w:jc w:val="both"/>
        <w:rPr>
          <w:rFonts w:ascii="Times New Roman" w:hAnsi="Times New Roman"/>
          <w:sz w:val="24"/>
        </w:rPr>
      </w:pPr>
      <w:r>
        <w:rPr>
          <w:rFonts w:ascii="Times New Roman" w:hAnsi="Times New Roman"/>
          <w:sz w:val="24"/>
        </w:rPr>
        <w:lastRenderedPageBreak/>
        <w:t xml:space="preserve">Birim yöneticisi tarafından, eğitim sonunda katılımcılardan </w:t>
      </w:r>
      <w:r>
        <w:rPr>
          <w:rFonts w:ascii="Times New Roman" w:hAnsi="Times New Roman"/>
          <w:i/>
          <w:sz w:val="24"/>
        </w:rPr>
        <w:t>“FR-021 Eğitim Değerlendirme Formu”</w:t>
      </w:r>
      <w:r>
        <w:rPr>
          <w:rFonts w:ascii="Times New Roman" w:hAnsi="Times New Roman"/>
          <w:sz w:val="24"/>
        </w:rPr>
        <w:t xml:space="preserve"> ile eğitimi değerlendirmesi istenir. Anket sonuçları birim kalite komisyonu tarafından değerlendirilir. Değerlendirmeler sonunda gerekli ise yeni güncellemeler ve eklemeler Kalite Koordinatörlüğü ile organize şekilde </w:t>
      </w:r>
      <w:r>
        <w:rPr>
          <w:rFonts w:ascii="Times New Roman" w:hAnsi="Times New Roman"/>
          <w:i/>
          <w:sz w:val="24"/>
        </w:rPr>
        <w:t>“Doküman Hazırlama ve Kontrol Prosedürü”</w:t>
      </w:r>
      <w:r>
        <w:rPr>
          <w:rFonts w:ascii="Times New Roman" w:hAnsi="Times New Roman"/>
          <w:sz w:val="24"/>
        </w:rPr>
        <w:t xml:space="preserve"> kapsamında gerçekleştirilir. </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 Kayıtlarının Tutulması ve Saklanması</w:t>
      </w:r>
    </w:p>
    <w:p w:rsidR="009C3B98" w:rsidRDefault="003D6E21">
      <w:pPr>
        <w:pStyle w:val="ListeParagraf"/>
        <w:spacing w:after="160" w:line="276" w:lineRule="auto"/>
        <w:ind w:firstLine="360"/>
        <w:jc w:val="both"/>
        <w:rPr>
          <w:rFonts w:ascii="Times New Roman" w:hAnsi="Times New Roman"/>
          <w:sz w:val="24"/>
        </w:rPr>
      </w:pPr>
      <w:r>
        <w:rPr>
          <w:rFonts w:ascii="Times New Roman" w:hAnsi="Times New Roman"/>
          <w:sz w:val="24"/>
        </w:rPr>
        <w:t>Düzenlenen hizmet içi eğitimlerle ilgili bütün belgeler Eğitim ve Planlama Şube Müdürlüğü sorumluluğunda arşivlenir.</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Eğitimin İptali</w:t>
      </w:r>
    </w:p>
    <w:p w:rsidR="009C3B98" w:rsidRDefault="003D6E21">
      <w:pPr>
        <w:pStyle w:val="ListeParagraf"/>
        <w:spacing w:after="160" w:line="276" w:lineRule="auto"/>
        <w:ind w:firstLine="360"/>
        <w:jc w:val="both"/>
        <w:rPr>
          <w:rFonts w:ascii="Times New Roman" w:hAnsi="Times New Roman"/>
          <w:sz w:val="24"/>
        </w:rPr>
      </w:pPr>
      <w:r>
        <w:rPr>
          <w:rFonts w:ascii="Times New Roman" w:hAnsi="Times New Roman"/>
          <w:sz w:val="24"/>
        </w:rPr>
        <w:t>Planlamış eğitim herhangi bir nedenle iptal edilmek zorunda kalınmış ise bu durum hizmet içi eğitim birimi tarafından elektronik ortamda duyurulur ve yazılı olarak birimlere bildirilir.</w:t>
      </w:r>
    </w:p>
    <w:p w:rsidR="009C3B98" w:rsidRDefault="003D6E21">
      <w:pPr>
        <w:pStyle w:val="ListeParagraf"/>
        <w:numPr>
          <w:ilvl w:val="1"/>
          <w:numId w:val="1"/>
        </w:numPr>
        <w:spacing w:after="160" w:line="276" w:lineRule="auto"/>
        <w:jc w:val="both"/>
        <w:rPr>
          <w:rFonts w:ascii="Times New Roman" w:hAnsi="Times New Roman"/>
          <w:b/>
          <w:sz w:val="24"/>
        </w:rPr>
      </w:pPr>
      <w:r>
        <w:rPr>
          <w:rFonts w:ascii="Times New Roman" w:hAnsi="Times New Roman"/>
          <w:b/>
          <w:sz w:val="24"/>
        </w:rPr>
        <w:t>Eğitimci Ücretleri</w:t>
      </w:r>
    </w:p>
    <w:p w:rsidR="009C3B98" w:rsidRPr="00B15320" w:rsidRDefault="003D6E21" w:rsidP="00B15320">
      <w:pPr>
        <w:pStyle w:val="ListeParagraf"/>
        <w:spacing w:after="160" w:line="276" w:lineRule="auto"/>
        <w:ind w:firstLine="360"/>
        <w:jc w:val="both"/>
        <w:rPr>
          <w:rFonts w:ascii="Times New Roman" w:hAnsi="Times New Roman"/>
          <w:sz w:val="24"/>
        </w:rPr>
      </w:pPr>
      <w:r>
        <w:rPr>
          <w:rFonts w:ascii="Times New Roman" w:hAnsi="Times New Roman"/>
          <w:sz w:val="24"/>
        </w:rPr>
        <w:t>Planlanan eğitimlerde görevlendirilen eğitimcilerin ders ücreti ödeme işlemleri Personel Daire Başkanlığınca yürütülür.</w:t>
      </w:r>
    </w:p>
    <w:p w:rsidR="009C3B98" w:rsidRDefault="003D6E21">
      <w:pPr>
        <w:pStyle w:val="ListeParagraf"/>
        <w:numPr>
          <w:ilvl w:val="0"/>
          <w:numId w:val="1"/>
        </w:numPr>
        <w:spacing w:after="160" w:line="276" w:lineRule="auto"/>
        <w:jc w:val="both"/>
        <w:rPr>
          <w:rFonts w:ascii="Times New Roman" w:hAnsi="Times New Roman"/>
          <w:b/>
          <w:sz w:val="24"/>
        </w:rPr>
      </w:pPr>
      <w:r>
        <w:rPr>
          <w:rFonts w:ascii="Times New Roman" w:hAnsi="Times New Roman"/>
          <w:b/>
          <w:sz w:val="24"/>
        </w:rPr>
        <w:t>İLGİLİ DOKÜMANLAR</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FR-018 Yıllık Eğitim Plan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FR-019 Eğitim İstek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FR-020 Eğitim Katılım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FR-021 Eğitim Değerlendirme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FR-024 Oryantasyon Eğitim Plan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FR-031 Eğitmen Değerlendirme Formu</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LST-016 Eğitime Katılacak Personel Listesi</w:t>
      </w:r>
    </w:p>
    <w:p w:rsidR="009C3B98" w:rsidRDefault="003D6E21">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DKD-008 2547 Sayılı Yükseköğretim Kanunu</w:t>
      </w:r>
    </w:p>
    <w:p w:rsidR="009C3B98" w:rsidRPr="00B15320" w:rsidRDefault="003D6E21" w:rsidP="00B15320">
      <w:pPr>
        <w:pStyle w:val="ListeParagraf"/>
        <w:numPr>
          <w:ilvl w:val="0"/>
          <w:numId w:val="3"/>
        </w:numPr>
        <w:spacing w:after="160" w:line="276" w:lineRule="auto"/>
        <w:jc w:val="both"/>
        <w:rPr>
          <w:rFonts w:ascii="Times New Roman" w:hAnsi="Times New Roman"/>
          <w:sz w:val="24"/>
        </w:rPr>
      </w:pPr>
      <w:r>
        <w:rPr>
          <w:rFonts w:ascii="Times New Roman" w:hAnsi="Times New Roman"/>
          <w:sz w:val="24"/>
        </w:rPr>
        <w:t>DKD-013 657 Sayılı Devlet Memurları Kanunu</w:t>
      </w:r>
    </w:p>
    <w:p w:rsidR="009C3B98" w:rsidRDefault="003D6E21">
      <w:pPr>
        <w:pStyle w:val="ListeParagraf"/>
        <w:rPr>
          <w:rFonts w:ascii="Times New Roman" w:hAnsi="Times New Roman"/>
          <w:b/>
          <w:sz w:val="24"/>
        </w:rPr>
      </w:pPr>
      <w:r>
        <w:rPr>
          <w:rFonts w:ascii="Times New Roman" w:hAnsi="Times New Roman"/>
          <w:b/>
          <w:sz w:val="24"/>
        </w:rPr>
        <w:t>7.REVİZYON TAKİP TABLOSU</w:t>
      </w:r>
    </w:p>
    <w:p w:rsidR="009C3B98" w:rsidRDefault="004F26FD">
      <w:pPr>
        <w:pStyle w:val="ListeParagraf"/>
        <w:rPr>
          <w:rFonts w:ascii="Times New Roman" w:hAnsi="Times New Roman"/>
          <w:sz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86"/>
        <w:gridCol w:w="1908"/>
        <w:gridCol w:w="5660"/>
      </w:tblGrid>
      <w:tr w:rsidR="009C3B98">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rPr>
                <w:b/>
              </w:rPr>
            </w:pPr>
            <w:r>
              <w:rPr>
                <w:b/>
              </w:rPr>
              <w:t xml:space="preserve">REVİZYON NO     </w:t>
            </w:r>
          </w:p>
        </w:tc>
        <w:tc>
          <w:tcPr>
            <w:tcW w:w="1908"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rPr>
                <w:b/>
              </w:rPr>
            </w:pPr>
            <w:r>
              <w:rPr>
                <w:b/>
              </w:rPr>
              <w:t>TARİH</w:t>
            </w:r>
          </w:p>
        </w:tc>
        <w:tc>
          <w:tcPr>
            <w:tcW w:w="5660"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rPr>
                <w:b/>
              </w:rPr>
            </w:pPr>
            <w:r>
              <w:rPr>
                <w:b/>
              </w:rPr>
              <w:t>AÇIKLAMA</w:t>
            </w:r>
          </w:p>
        </w:tc>
      </w:tr>
      <w:tr w:rsidR="009C3B98">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pPr>
            <w:r>
              <w:t>000</w:t>
            </w:r>
          </w:p>
        </w:tc>
        <w:tc>
          <w:tcPr>
            <w:tcW w:w="1908"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pPr>
            <w:r>
              <w:t>03.08.2020</w:t>
            </w:r>
          </w:p>
        </w:tc>
        <w:tc>
          <w:tcPr>
            <w:tcW w:w="5660" w:type="dxa"/>
            <w:tcBorders>
              <w:top w:val="single" w:sz="4" w:space="0" w:color="auto"/>
              <w:left w:val="single" w:sz="4" w:space="0" w:color="auto"/>
              <w:bottom w:val="single" w:sz="4" w:space="0" w:color="auto"/>
              <w:right w:val="single" w:sz="4" w:space="0" w:color="auto"/>
            </w:tcBorders>
            <w:vAlign w:val="center"/>
            <w:hideMark/>
          </w:tcPr>
          <w:p w:rsidR="009C3B98" w:rsidRDefault="003D6E21">
            <w:pPr>
              <w:spacing w:after="160" w:line="276" w:lineRule="auto"/>
            </w:pPr>
            <w:r>
              <w:t>İlk yayın.</w:t>
            </w:r>
          </w:p>
        </w:tc>
      </w:tr>
      <w:tr w:rsidR="009C3B98">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lastRenderedPageBreak/>
              <w:t>001</w:t>
            </w:r>
          </w:p>
        </w:tc>
        <w:tc>
          <w:tcPr>
            <w:tcW w:w="1908"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08.03.2021</w:t>
            </w:r>
          </w:p>
        </w:tc>
        <w:tc>
          <w:tcPr>
            <w:tcW w:w="5660"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Prosedürün işleyişi revize edilmiştir.</w:t>
            </w:r>
          </w:p>
        </w:tc>
      </w:tr>
      <w:tr w:rsidR="009C3B98">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002</w:t>
            </w:r>
          </w:p>
        </w:tc>
        <w:tc>
          <w:tcPr>
            <w:tcW w:w="1908"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01.07.2021</w:t>
            </w:r>
          </w:p>
        </w:tc>
        <w:tc>
          <w:tcPr>
            <w:tcW w:w="5660"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ISO 27001 BGYS standartınıda kapsayacak şekilde içerik düzenlenmiş ayrıca sistem değiştirilmesi sonucu doküman kodları düzeltilerek dokuman içine eklenmiştir.</w:t>
            </w:r>
          </w:p>
        </w:tc>
      </w:tr>
      <w:tr w:rsidR="009C3B98">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003</w:t>
            </w:r>
          </w:p>
        </w:tc>
        <w:tc>
          <w:tcPr>
            <w:tcW w:w="1908"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09.09.2022</w:t>
            </w:r>
          </w:p>
        </w:tc>
        <w:tc>
          <w:tcPr>
            <w:tcW w:w="5660" w:type="dxa"/>
            <w:tcBorders>
              <w:top w:val="single" w:sz="4" w:space="0" w:color="auto"/>
              <w:left w:val="single" w:sz="4" w:space="0" w:color="auto"/>
              <w:bottom w:val="single" w:sz="4" w:space="0" w:color="auto"/>
              <w:right w:val="single" w:sz="4" w:space="0" w:color="auto"/>
            </w:tcBorders>
            <w:vAlign w:val="center"/>
          </w:tcPr>
          <w:p w:rsidR="009C3B98" w:rsidRDefault="003D6E21">
            <w:pPr>
              <w:spacing w:after="160" w:line="276" w:lineRule="auto"/>
            </w:pPr>
            <w:r>
              <w:t>Entegre Yönetim Sistemi adı altında BGYS, KYS, İSYS ve HYS standartları birleştirilmiş ve tanımlar kısmında belirtilmiştir.</w:t>
            </w:r>
          </w:p>
        </w:tc>
      </w:tr>
      <w:tr w:rsidR="00710ED9">
        <w:trPr>
          <w:trHeight w:val="161"/>
          <w:jc w:val="center"/>
        </w:trPr>
        <w:tc>
          <w:tcPr>
            <w:tcW w:w="2286" w:type="dxa"/>
            <w:tcBorders>
              <w:top w:val="single" w:sz="4" w:space="0" w:color="auto"/>
              <w:left w:val="single" w:sz="4" w:space="0" w:color="auto"/>
              <w:bottom w:val="single" w:sz="4" w:space="0" w:color="auto"/>
              <w:right w:val="single" w:sz="4" w:space="0" w:color="auto"/>
            </w:tcBorders>
            <w:vAlign w:val="center"/>
          </w:tcPr>
          <w:p w:rsidR="00710ED9" w:rsidRDefault="00710ED9">
            <w:pPr>
              <w:spacing w:after="160" w:line="276" w:lineRule="auto"/>
            </w:pPr>
            <w:r>
              <w:t>004</w:t>
            </w:r>
          </w:p>
        </w:tc>
        <w:tc>
          <w:tcPr>
            <w:tcW w:w="1908" w:type="dxa"/>
            <w:tcBorders>
              <w:top w:val="single" w:sz="4" w:space="0" w:color="auto"/>
              <w:left w:val="single" w:sz="4" w:space="0" w:color="auto"/>
              <w:bottom w:val="single" w:sz="4" w:space="0" w:color="auto"/>
              <w:right w:val="single" w:sz="4" w:space="0" w:color="auto"/>
            </w:tcBorders>
            <w:vAlign w:val="center"/>
          </w:tcPr>
          <w:p w:rsidR="00710ED9" w:rsidRDefault="00710ED9">
            <w:pPr>
              <w:spacing w:after="160" w:line="276" w:lineRule="auto"/>
            </w:pPr>
            <w:r>
              <w:t>05.10.2023</w:t>
            </w:r>
          </w:p>
        </w:tc>
        <w:tc>
          <w:tcPr>
            <w:tcW w:w="5660" w:type="dxa"/>
            <w:tcBorders>
              <w:top w:val="single" w:sz="4" w:space="0" w:color="auto"/>
              <w:left w:val="single" w:sz="4" w:space="0" w:color="auto"/>
              <w:bottom w:val="single" w:sz="4" w:space="0" w:color="auto"/>
              <w:right w:val="single" w:sz="4" w:space="0" w:color="auto"/>
            </w:tcBorders>
            <w:vAlign w:val="center"/>
          </w:tcPr>
          <w:p w:rsidR="00710ED9" w:rsidRDefault="00710ED9">
            <w:pPr>
              <w:spacing w:after="160" w:line="276" w:lineRule="auto"/>
            </w:pPr>
            <w:r>
              <w:t>5.3.3 Aday Memurları Eğitim içeriği güncellenmiştir.</w:t>
            </w:r>
          </w:p>
        </w:tc>
      </w:tr>
    </w:tbl>
    <w:p w:rsidR="00AE71C1" w:rsidRDefault="00AE71C1"/>
    <w:sectPr w:rsidR="00AE71C1" w:rsidSect="00B15320">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FD" w:rsidRDefault="004F26FD" w:rsidP="002773EF">
      <w:r>
        <w:separator/>
      </w:r>
    </w:p>
  </w:endnote>
  <w:endnote w:type="continuationSeparator" w:id="0">
    <w:p w:rsidR="004F26FD" w:rsidRDefault="004F26FD"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512" w:type="pct"/>
      <w:jc w:val="center"/>
      <w:tblLook w:val="04A0" w:firstRow="1" w:lastRow="0" w:firstColumn="1" w:lastColumn="0" w:noHBand="0" w:noVBand="1"/>
    </w:tblPr>
    <w:tblGrid>
      <w:gridCol w:w="3376"/>
      <w:gridCol w:w="3381"/>
      <w:gridCol w:w="3233"/>
    </w:tblGrid>
    <w:tr w:rsidR="002773EF" w:rsidTr="00B15320">
      <w:trPr>
        <w:trHeight w:val="224"/>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B15320">
      <w:trPr>
        <w:trHeight w:val="573"/>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710ED9" w:rsidP="002773EF">
          <w:pPr>
            <w:pStyle w:val="AltBilgi"/>
            <w:jc w:val="center"/>
          </w:pPr>
          <w:r>
            <w:t>Şube Müdürü – Zekai KÜNAR</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FD" w:rsidRDefault="004F26FD" w:rsidP="002773EF">
      <w:r>
        <w:separator/>
      </w:r>
    </w:p>
  </w:footnote>
  <w:footnote w:type="continuationSeparator" w:id="0">
    <w:p w:rsidR="004F26FD" w:rsidRDefault="004F26FD"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0065" w:type="dxa"/>
      <w:tblInd w:w="-431" w:type="dxa"/>
      <w:tblLook w:val="04A0" w:firstRow="1" w:lastRow="0" w:firstColumn="1" w:lastColumn="0" w:noHBand="0" w:noVBand="1"/>
    </w:tblPr>
    <w:tblGrid>
      <w:gridCol w:w="1844"/>
      <w:gridCol w:w="4325"/>
      <w:gridCol w:w="1912"/>
      <w:gridCol w:w="1984"/>
    </w:tblGrid>
    <w:tr w:rsidR="002773EF" w:rsidTr="00B15320">
      <w:trPr>
        <w:trHeight w:val="416"/>
      </w:trPr>
      <w:tc>
        <w:tcPr>
          <w:tcW w:w="1844"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p>
        <w:p w:rsidR="002773EF" w:rsidRPr="004272E5" w:rsidRDefault="002773EF" w:rsidP="00415158">
          <w:pPr>
            <w:pStyle w:val="stBilgi"/>
            <w:jc w:val="center"/>
            <w:rPr>
              <w:b/>
              <w:sz w:val="22"/>
            </w:rPr>
          </w:pPr>
          <w:r>
            <w:rPr>
              <w:b/>
              <w:sz w:val="22"/>
            </w:rPr>
            <w:t>Hizmet İçi Eğitim Prosedürü</w:t>
          </w:r>
        </w:p>
      </w:tc>
      <w:tc>
        <w:tcPr>
          <w:tcW w:w="1912" w:type="dxa"/>
          <w:vAlign w:val="center"/>
        </w:tcPr>
        <w:p w:rsidR="002773EF" w:rsidRPr="004272E5" w:rsidRDefault="002773EF" w:rsidP="002773EF">
          <w:pPr>
            <w:pStyle w:val="stBilgi"/>
            <w:jc w:val="center"/>
            <w:rPr>
              <w:sz w:val="22"/>
            </w:rPr>
          </w:pPr>
          <w:r>
            <w:rPr>
              <w:sz w:val="22"/>
            </w:rPr>
            <w:t>Doküman No</w:t>
          </w:r>
        </w:p>
      </w:tc>
      <w:tc>
        <w:tcPr>
          <w:tcW w:w="1984" w:type="dxa"/>
          <w:vAlign w:val="center"/>
        </w:tcPr>
        <w:p w:rsidR="002773EF" w:rsidRPr="004272E5" w:rsidRDefault="002773EF" w:rsidP="002773EF">
          <w:pPr>
            <w:pStyle w:val="stBilgi"/>
            <w:jc w:val="center"/>
            <w:rPr>
              <w:sz w:val="22"/>
            </w:rPr>
          </w:pPr>
          <w:r>
            <w:rPr>
              <w:sz w:val="22"/>
            </w:rPr>
            <w:t>PR-013</w:t>
          </w:r>
        </w:p>
      </w:tc>
    </w:tr>
    <w:tr w:rsidR="002773EF" w:rsidTr="00B15320">
      <w:trPr>
        <w:trHeight w:val="327"/>
      </w:trPr>
      <w:tc>
        <w:tcPr>
          <w:tcW w:w="1844"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1984" w:type="dxa"/>
          <w:vAlign w:val="center"/>
        </w:tcPr>
        <w:p w:rsidR="002773EF" w:rsidRPr="004272E5" w:rsidRDefault="002773EF" w:rsidP="002773EF">
          <w:pPr>
            <w:pStyle w:val="stBilgi"/>
            <w:jc w:val="center"/>
            <w:rPr>
              <w:sz w:val="22"/>
            </w:rPr>
          </w:pPr>
          <w:r>
            <w:rPr>
              <w:sz w:val="22"/>
            </w:rPr>
            <w:t>3.8.2020</w:t>
          </w:r>
        </w:p>
      </w:tc>
    </w:tr>
    <w:tr w:rsidR="002773EF" w:rsidTr="00B15320">
      <w:trPr>
        <w:trHeight w:val="288"/>
      </w:trPr>
      <w:tc>
        <w:tcPr>
          <w:tcW w:w="1844"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1984" w:type="dxa"/>
          <w:vAlign w:val="center"/>
        </w:tcPr>
        <w:p w:rsidR="002773EF" w:rsidRPr="004272E5" w:rsidRDefault="00710ED9" w:rsidP="002773EF">
          <w:pPr>
            <w:pStyle w:val="stBilgi"/>
            <w:jc w:val="center"/>
            <w:rPr>
              <w:sz w:val="22"/>
            </w:rPr>
          </w:pPr>
          <w:r>
            <w:rPr>
              <w:sz w:val="22"/>
            </w:rPr>
            <w:t>5.10.2023</w:t>
          </w:r>
        </w:p>
      </w:tc>
    </w:tr>
    <w:tr w:rsidR="002773EF" w:rsidTr="00B15320">
      <w:trPr>
        <w:trHeight w:val="406"/>
      </w:trPr>
      <w:tc>
        <w:tcPr>
          <w:tcW w:w="1844"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1984" w:type="dxa"/>
          <w:vAlign w:val="center"/>
        </w:tcPr>
        <w:p w:rsidR="002773EF" w:rsidRDefault="00710ED9" w:rsidP="002773EF">
          <w:pPr>
            <w:pStyle w:val="stBilgi"/>
            <w:jc w:val="center"/>
            <w:rPr>
              <w:sz w:val="22"/>
            </w:rPr>
          </w:pPr>
          <w:r>
            <w:rPr>
              <w:sz w:val="22"/>
            </w:rPr>
            <w:t>004</w:t>
          </w:r>
        </w:p>
      </w:tc>
    </w:tr>
    <w:tr w:rsidR="002773EF" w:rsidTr="00B15320">
      <w:trPr>
        <w:trHeight w:val="256"/>
      </w:trPr>
      <w:tc>
        <w:tcPr>
          <w:tcW w:w="1844"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1984" w:type="dxa"/>
          <w:vAlign w:val="center"/>
        </w:tcPr>
        <w:p w:rsidR="002773EF" w:rsidRPr="004272E5" w:rsidRDefault="00B15320"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1A1FB9">
            <w:rPr>
              <w:noProof/>
              <w:color w:val="000000"/>
              <w:sz w:val="18"/>
              <w:szCs w:val="18"/>
            </w:rPr>
            <w:t>4</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A1FB9">
            <w:rPr>
              <w:noProof/>
              <w:color w:val="000000"/>
              <w:sz w:val="18"/>
              <w:szCs w:val="18"/>
            </w:rPr>
            <w:t>6</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1BCEF7A"/>
    <w:lvl w:ilvl="0">
      <w:start w:val="1"/>
      <w:numFmt w:val="decimal"/>
      <w:lvlText w:val="%1."/>
      <w:lvlJc w:val="left"/>
      <w:pPr>
        <w:spacing w:line="240" w:lineRule="auto"/>
        <w:ind w:left="360" w:hanging="360"/>
      </w:pPr>
      <w:rPr>
        <w:rFonts w:ascii="Times New Roman" w:hAnsi="Times New Roman"/>
        <w:b/>
        <w:sz w:val="24"/>
      </w:rPr>
    </w:lvl>
    <w:lvl w:ilvl="1">
      <w:start w:val="1"/>
      <w:numFmt w:val="decimal"/>
      <w:lvlText w:val="%1.%2."/>
      <w:lvlJc w:val="left"/>
      <w:pPr>
        <w:spacing w:line="240" w:lineRule="auto"/>
        <w:ind w:left="792" w:hanging="432"/>
      </w:pPr>
      <w:rPr>
        <w:rFonts w:ascii="Times New Roman" w:hAnsi="Times New Roman"/>
        <w:b/>
      </w:rPr>
    </w:lvl>
    <w:lvl w:ilvl="2">
      <w:start w:val="1"/>
      <w:numFmt w:val="decimal"/>
      <w:lvlText w:val="%1.%2.%3."/>
      <w:lvlJc w:val="left"/>
      <w:pPr>
        <w:spacing w:line="240" w:lineRule="auto"/>
        <w:ind w:left="1224" w:hanging="504"/>
      </w:pPr>
      <w:rPr>
        <w:rFonts w:ascii="Times New Roman" w:hAnsi="Times New Roman"/>
      </w:rPr>
    </w:lvl>
    <w:lvl w:ilvl="3">
      <w:start w:val="1"/>
      <w:numFmt w:val="none"/>
      <w:lvlText w:val="(%4)"/>
      <w:lvlJc w:val="left"/>
      <w:pPr>
        <w:spacing w:line="240" w:lineRule="auto"/>
        <w:ind w:left="1728" w:hanging="648"/>
      </w:pPr>
      <w:rPr>
        <w:rFonts w:ascii="Times New Roman" w:hAnsi="Times New Roman"/>
        <w:b/>
      </w:rPr>
    </w:lvl>
    <w:lvl w:ilvl="4">
      <w:start w:val="1"/>
      <w:numFmt w:val="decimal"/>
      <w:lvlText w:val="%1.%2.%3.%4.%5."/>
      <w:lvlJc w:val="left"/>
      <w:pPr>
        <w:spacing w:line="240" w:lineRule="auto"/>
        <w:ind w:left="2232" w:hanging="792"/>
      </w:pPr>
      <w:rPr>
        <w:rFonts w:ascii="Times New Roman" w:hAnsi="Times New Roman"/>
      </w:rPr>
    </w:lvl>
    <w:lvl w:ilvl="5">
      <w:start w:val="1"/>
      <w:numFmt w:val="decimal"/>
      <w:lvlText w:val="%1.%2.%3.%4.%5.%6."/>
      <w:lvlJc w:val="left"/>
      <w:pPr>
        <w:spacing w:line="240" w:lineRule="auto"/>
        <w:ind w:left="2736" w:hanging="936"/>
      </w:pPr>
      <w:rPr>
        <w:rFonts w:ascii="Times New Roman" w:hAnsi="Times New Roman"/>
      </w:rPr>
    </w:lvl>
    <w:lvl w:ilvl="6">
      <w:start w:val="1"/>
      <w:numFmt w:val="decimal"/>
      <w:lvlText w:val="%1.%2.%3.%4.%5.%6.%7."/>
      <w:lvlJc w:val="left"/>
      <w:pPr>
        <w:spacing w:line="240" w:lineRule="auto"/>
        <w:ind w:left="3240" w:hanging="1080"/>
      </w:pPr>
      <w:rPr>
        <w:rFonts w:ascii="Times New Roman" w:hAnsi="Times New Roman"/>
      </w:rPr>
    </w:lvl>
    <w:lvl w:ilvl="7">
      <w:start w:val="1"/>
      <w:numFmt w:val="decimal"/>
      <w:lvlText w:val="%1.%2.%3.%4.%5.%6.%7.%8."/>
      <w:lvlJc w:val="left"/>
      <w:pPr>
        <w:spacing w:line="240" w:lineRule="auto"/>
        <w:ind w:left="3744" w:hanging="1224"/>
      </w:pPr>
      <w:rPr>
        <w:rFonts w:ascii="Times New Roman" w:hAnsi="Times New Roman"/>
      </w:rPr>
    </w:lvl>
    <w:lvl w:ilvl="8">
      <w:start w:val="1"/>
      <w:numFmt w:val="decimal"/>
      <w:lvlText w:val="%1.%2.%3.%4.%5.%6.%7.%8.%9."/>
      <w:lvlJc w:val="left"/>
      <w:pPr>
        <w:spacing w:line="240" w:lineRule="auto"/>
        <w:ind w:left="4320" w:hanging="1440"/>
      </w:pPr>
      <w:rPr>
        <w:rFonts w:ascii="Times New Roman" w:hAnsi="Times New Roman"/>
      </w:rPr>
    </w:lvl>
  </w:abstractNum>
  <w:abstractNum w:abstractNumId="1" w15:restartNumberingAfterBreak="0">
    <w:nsid w:val="00000002"/>
    <w:multiLevelType w:val="hybridMultilevel"/>
    <w:tmpl w:val="0A04A656"/>
    <w:lvl w:ilvl="0" w:tplc="041F0001">
      <w:start w:val="1"/>
      <w:numFmt w:val="bullet"/>
      <w:lvlText w:val=""/>
      <w:lvlJc w:val="left"/>
      <w:pPr>
        <w:spacing w:line="240" w:lineRule="auto"/>
        <w:ind w:left="1080" w:hanging="360"/>
      </w:pPr>
      <w:rPr>
        <w:rFonts w:ascii="Symbol" w:hAnsi="Symbol"/>
      </w:rPr>
    </w:lvl>
    <w:lvl w:ilvl="1" w:tplc="041F0003">
      <w:start w:val="1"/>
      <w:numFmt w:val="bullet"/>
      <w:lvlText w:val="o"/>
      <w:lvlJc w:val="left"/>
      <w:pPr>
        <w:spacing w:line="240" w:lineRule="auto"/>
        <w:ind w:left="1800" w:hanging="360"/>
      </w:pPr>
      <w:rPr>
        <w:rFonts w:ascii="Courier New" w:hAnsi="Courier New"/>
      </w:rPr>
    </w:lvl>
    <w:lvl w:ilvl="2" w:tplc="041F0005">
      <w:start w:val="1"/>
      <w:numFmt w:val="bullet"/>
      <w:lvlText w:val=""/>
      <w:lvlJc w:val="left"/>
      <w:pPr>
        <w:spacing w:line="240" w:lineRule="auto"/>
        <w:ind w:left="2520" w:hanging="360"/>
      </w:pPr>
      <w:rPr>
        <w:rFonts w:ascii="Wingdings" w:hAnsi="Wingdings"/>
      </w:rPr>
    </w:lvl>
    <w:lvl w:ilvl="3" w:tplc="041F0001">
      <w:start w:val="1"/>
      <w:numFmt w:val="bullet"/>
      <w:lvlText w:val=""/>
      <w:lvlJc w:val="left"/>
      <w:pPr>
        <w:spacing w:line="240" w:lineRule="auto"/>
        <w:ind w:left="3240" w:hanging="360"/>
      </w:pPr>
      <w:rPr>
        <w:rFonts w:ascii="Symbol" w:hAnsi="Symbol"/>
      </w:rPr>
    </w:lvl>
    <w:lvl w:ilvl="4" w:tplc="041F0003">
      <w:start w:val="1"/>
      <w:numFmt w:val="bullet"/>
      <w:lvlText w:val="o"/>
      <w:lvlJc w:val="left"/>
      <w:pPr>
        <w:spacing w:line="240" w:lineRule="auto"/>
        <w:ind w:left="3960" w:hanging="360"/>
      </w:pPr>
      <w:rPr>
        <w:rFonts w:ascii="Courier New" w:hAnsi="Courier New"/>
      </w:rPr>
    </w:lvl>
    <w:lvl w:ilvl="5" w:tplc="041F0005">
      <w:start w:val="1"/>
      <w:numFmt w:val="bullet"/>
      <w:lvlText w:val=""/>
      <w:lvlJc w:val="left"/>
      <w:pPr>
        <w:spacing w:line="240" w:lineRule="auto"/>
        <w:ind w:left="4680" w:hanging="360"/>
      </w:pPr>
      <w:rPr>
        <w:rFonts w:ascii="Wingdings" w:hAnsi="Wingdings"/>
      </w:rPr>
    </w:lvl>
    <w:lvl w:ilvl="6" w:tplc="041F0001">
      <w:start w:val="1"/>
      <w:numFmt w:val="bullet"/>
      <w:lvlText w:val=""/>
      <w:lvlJc w:val="left"/>
      <w:pPr>
        <w:spacing w:line="240" w:lineRule="auto"/>
        <w:ind w:left="5400" w:hanging="360"/>
      </w:pPr>
      <w:rPr>
        <w:rFonts w:ascii="Symbol" w:hAnsi="Symbol"/>
      </w:rPr>
    </w:lvl>
    <w:lvl w:ilvl="7" w:tplc="041F0003">
      <w:start w:val="1"/>
      <w:numFmt w:val="bullet"/>
      <w:lvlText w:val="o"/>
      <w:lvlJc w:val="left"/>
      <w:pPr>
        <w:spacing w:line="240" w:lineRule="auto"/>
        <w:ind w:left="6120" w:hanging="360"/>
      </w:pPr>
      <w:rPr>
        <w:rFonts w:ascii="Courier New" w:hAnsi="Courier New"/>
      </w:rPr>
    </w:lvl>
    <w:lvl w:ilvl="8" w:tplc="041F0005">
      <w:start w:val="1"/>
      <w:numFmt w:val="bullet"/>
      <w:lvlText w:val=""/>
      <w:lvlJc w:val="left"/>
      <w:pPr>
        <w:spacing w:line="240" w:lineRule="auto"/>
        <w:ind w:left="6840" w:hanging="360"/>
      </w:pPr>
      <w:rPr>
        <w:rFonts w:ascii="Wingdings" w:hAnsi="Wingdings"/>
      </w:rPr>
    </w:lvl>
  </w:abstractNum>
  <w:abstractNum w:abstractNumId="2" w15:restartNumberingAfterBreak="0">
    <w:nsid w:val="00000003"/>
    <w:multiLevelType w:val="hybridMultilevel"/>
    <w:tmpl w:val="5B4CD08C"/>
    <w:lvl w:ilvl="0" w:tplc="041F0001">
      <w:start w:val="1"/>
      <w:numFmt w:val="bullet"/>
      <w:lvlText w:val=""/>
      <w:lvlJc w:val="left"/>
      <w:pPr>
        <w:spacing w:line="240" w:lineRule="auto"/>
        <w:ind w:left="720" w:hanging="360"/>
      </w:pPr>
      <w:rPr>
        <w:rFonts w:ascii="Symbol" w:hAnsi="Symbol"/>
      </w:rPr>
    </w:lvl>
    <w:lvl w:ilvl="1" w:tplc="041F0003">
      <w:start w:val="1"/>
      <w:numFmt w:val="bullet"/>
      <w:lvlText w:val="o"/>
      <w:lvlJc w:val="left"/>
      <w:pPr>
        <w:spacing w:line="240" w:lineRule="auto"/>
        <w:ind w:left="1440" w:hanging="360"/>
      </w:pPr>
      <w:rPr>
        <w:rFonts w:ascii="Courier New" w:hAnsi="Courier New"/>
      </w:rPr>
    </w:lvl>
    <w:lvl w:ilvl="2" w:tplc="041F0005">
      <w:start w:val="1"/>
      <w:numFmt w:val="bullet"/>
      <w:lvlText w:val=""/>
      <w:lvlJc w:val="left"/>
      <w:pPr>
        <w:spacing w:line="240" w:lineRule="auto"/>
        <w:ind w:left="2160" w:hanging="360"/>
      </w:pPr>
      <w:rPr>
        <w:rFonts w:ascii="Wingdings" w:hAnsi="Wingdings"/>
      </w:rPr>
    </w:lvl>
    <w:lvl w:ilvl="3" w:tplc="041F0001">
      <w:start w:val="1"/>
      <w:numFmt w:val="bullet"/>
      <w:lvlText w:val=""/>
      <w:lvlJc w:val="left"/>
      <w:pPr>
        <w:spacing w:line="240" w:lineRule="auto"/>
        <w:ind w:left="2880" w:hanging="360"/>
      </w:pPr>
      <w:rPr>
        <w:rFonts w:ascii="Symbol" w:hAnsi="Symbol"/>
      </w:rPr>
    </w:lvl>
    <w:lvl w:ilvl="4" w:tplc="041F0003">
      <w:start w:val="1"/>
      <w:numFmt w:val="bullet"/>
      <w:lvlText w:val="o"/>
      <w:lvlJc w:val="left"/>
      <w:pPr>
        <w:spacing w:line="240" w:lineRule="auto"/>
        <w:ind w:left="3600" w:hanging="360"/>
      </w:pPr>
      <w:rPr>
        <w:rFonts w:ascii="Courier New" w:hAnsi="Courier New"/>
      </w:rPr>
    </w:lvl>
    <w:lvl w:ilvl="5" w:tplc="041F0005">
      <w:start w:val="1"/>
      <w:numFmt w:val="bullet"/>
      <w:lvlText w:val=""/>
      <w:lvlJc w:val="left"/>
      <w:pPr>
        <w:spacing w:line="240" w:lineRule="auto"/>
        <w:ind w:left="4320" w:hanging="360"/>
      </w:pPr>
      <w:rPr>
        <w:rFonts w:ascii="Wingdings" w:hAnsi="Wingdings"/>
      </w:rPr>
    </w:lvl>
    <w:lvl w:ilvl="6" w:tplc="041F0001">
      <w:start w:val="1"/>
      <w:numFmt w:val="bullet"/>
      <w:lvlText w:val=""/>
      <w:lvlJc w:val="left"/>
      <w:pPr>
        <w:spacing w:line="240" w:lineRule="auto"/>
        <w:ind w:left="5040" w:hanging="360"/>
      </w:pPr>
      <w:rPr>
        <w:rFonts w:ascii="Symbol" w:hAnsi="Symbol"/>
      </w:rPr>
    </w:lvl>
    <w:lvl w:ilvl="7" w:tplc="041F0003">
      <w:start w:val="1"/>
      <w:numFmt w:val="bullet"/>
      <w:lvlText w:val="o"/>
      <w:lvlJc w:val="left"/>
      <w:pPr>
        <w:spacing w:line="240" w:lineRule="auto"/>
        <w:ind w:left="5760" w:hanging="360"/>
      </w:pPr>
      <w:rPr>
        <w:rFonts w:ascii="Courier New" w:hAnsi="Courier New"/>
      </w:rPr>
    </w:lvl>
    <w:lvl w:ilvl="8" w:tplc="041F0005">
      <w:start w:val="1"/>
      <w:numFmt w:val="bullet"/>
      <w:lvlText w:val=""/>
      <w:lvlJc w:val="left"/>
      <w:pPr>
        <w:spacing w:line="240" w:lineRule="auto"/>
        <w:ind w:left="6480" w:hanging="360"/>
      </w:pPr>
      <w:rPr>
        <w:rFonts w:ascii="Wingdings" w:hAnsi="Wingdings"/>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A1FB9"/>
    <w:rsid w:val="001F3E13"/>
    <w:rsid w:val="002773EF"/>
    <w:rsid w:val="0028076A"/>
    <w:rsid w:val="003D6E21"/>
    <w:rsid w:val="00415158"/>
    <w:rsid w:val="004F26FD"/>
    <w:rsid w:val="00556DAB"/>
    <w:rsid w:val="00710ED9"/>
    <w:rsid w:val="0071309F"/>
    <w:rsid w:val="007A4C74"/>
    <w:rsid w:val="008A02C2"/>
    <w:rsid w:val="00943670"/>
    <w:rsid w:val="00A50C3A"/>
    <w:rsid w:val="00AE71C1"/>
    <w:rsid w:val="00B15320"/>
    <w:rsid w:val="00D84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89FC"/>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9673">
      <w:bodyDiv w:val="1"/>
      <w:marLeft w:val="0"/>
      <w:marRight w:val="0"/>
      <w:marTop w:val="0"/>
      <w:marBottom w:val="0"/>
      <w:divBdr>
        <w:top w:val="none" w:sz="0" w:space="0" w:color="auto"/>
        <w:left w:val="none" w:sz="0" w:space="0" w:color="auto"/>
        <w:bottom w:val="none" w:sz="0" w:space="0" w:color="auto"/>
        <w:right w:val="none" w:sz="0" w:space="0" w:color="auto"/>
      </w:divBdr>
    </w:div>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1548</Words>
  <Characters>8827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güneş</cp:lastModifiedBy>
  <cp:revision>10</cp:revision>
  <cp:lastPrinted>2022-10-28T07:57:00Z</cp:lastPrinted>
  <dcterms:created xsi:type="dcterms:W3CDTF">2021-02-15T20:27:00Z</dcterms:created>
  <dcterms:modified xsi:type="dcterms:W3CDTF">2023-11-02T11:25:00Z</dcterms:modified>
</cp:coreProperties>
</file>