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43670" w:rsidRDefault="00943670">
      <w:pPr>
        <w:rPr>
          <w:b/>
        </w:rPr>
      </w:pPr>
    </w:p>
    <w:p w:rsidR="00CA73EF" w:rsidRDefault="005F37F3">
      <w:pPr>
        <w:numPr>
          <w:ilvl w:val="0"/>
          <w:numId w:val="1"/>
        </w:numPr>
        <w:spacing w:line="276" w:lineRule="auto"/>
        <w:ind w:left="720"/>
        <w:rPr>
          <w:b/>
        </w:rPr>
      </w:pPr>
      <w:r>
        <w:rPr>
          <w:b/>
        </w:rPr>
        <w:t>AMAÇ</w:t>
      </w:r>
    </w:p>
    <w:p w:rsidR="00CA73EF" w:rsidRDefault="005F37F3">
      <w:pPr>
        <w:spacing w:line="276" w:lineRule="auto"/>
        <w:rPr>
          <w:b/>
        </w:rPr>
      </w:pPr>
      <w:r>
        <w:t>Bu Prosedürün amacı, Süleyman Demirel Üniversitesinin Daire Başkanlıkları için kullanılan ve hizmet kalitesini etkileyen ölçme, test ve kontrol cihazlarının kalibrasyonu ile ilgili esasları belirlemektir.</w:t>
      </w:r>
    </w:p>
    <w:p w:rsidR="00CA73EF" w:rsidRDefault="005F37F3">
      <w:pPr>
        <w:spacing w:line="276" w:lineRule="auto"/>
        <w:rPr>
          <w:b/>
        </w:rPr>
      </w:pPr>
      <w:r>
        <w:t xml:space="preserve">  </w:t>
      </w:r>
    </w:p>
    <w:p w:rsidR="00CA73EF" w:rsidRDefault="005F37F3">
      <w:pPr>
        <w:numPr>
          <w:ilvl w:val="0"/>
          <w:numId w:val="1"/>
        </w:numPr>
        <w:spacing w:line="276" w:lineRule="auto"/>
        <w:ind w:left="720"/>
        <w:rPr>
          <w:b/>
        </w:rPr>
      </w:pPr>
      <w:r>
        <w:rPr>
          <w:b/>
        </w:rPr>
        <w:t>KAPSAM</w:t>
      </w:r>
    </w:p>
    <w:p w:rsidR="00CA73EF" w:rsidRDefault="005F37F3">
      <w:pPr>
        <w:spacing w:line="276" w:lineRule="auto"/>
      </w:pPr>
      <w:r>
        <w:t>Bu Prosedür, Süleyman Demirel Üniversitesi Daire Başkanlıkları bünyesinde bulunan ve hizmet kalitesine etki eden tüm ölçme, test ve kontrol cihazlarını kapsar.</w:t>
      </w:r>
    </w:p>
    <w:p w:rsidR="00CA73EF" w:rsidRDefault="00DD64BD">
      <w:pPr>
        <w:spacing w:line="276" w:lineRule="auto"/>
      </w:pPr>
    </w:p>
    <w:p w:rsidR="00CA73EF" w:rsidRDefault="005F37F3">
      <w:pPr>
        <w:numPr>
          <w:ilvl w:val="0"/>
          <w:numId w:val="1"/>
        </w:numPr>
        <w:spacing w:line="276" w:lineRule="auto"/>
        <w:ind w:left="720"/>
        <w:rPr>
          <w:b/>
        </w:rPr>
      </w:pPr>
      <w:r>
        <w:rPr>
          <w:b/>
        </w:rPr>
        <w:t>TANIMLAR</w:t>
      </w:r>
    </w:p>
    <w:p w:rsidR="00CA73EF" w:rsidRDefault="005F37F3">
      <w:pPr>
        <w:numPr>
          <w:ilvl w:val="1"/>
          <w:numId w:val="1"/>
        </w:numPr>
        <w:spacing w:line="276" w:lineRule="auto"/>
        <w:ind w:left="1440" w:hanging="360"/>
        <w:rPr>
          <w:b/>
        </w:rPr>
      </w:pPr>
      <w:r>
        <w:rPr>
          <w:b/>
          <w:i/>
        </w:rPr>
        <w:t>Kalibrasyon:</w:t>
      </w:r>
      <w:r>
        <w:t xml:space="preserve"> Ölçme ve test amacıyla kullanılan cihazların, yetkili ve akredite bir laboratuvar tarafından, doğruluğu bilinen bir kalibratöre göre kıyaslama yapılarak, cihazın ölçme ya da kontrol yeteneğinin ölçülmesidir.</w:t>
      </w:r>
    </w:p>
    <w:p w:rsidR="00CA73EF" w:rsidRDefault="005F37F3">
      <w:pPr>
        <w:numPr>
          <w:ilvl w:val="1"/>
          <w:numId w:val="1"/>
        </w:numPr>
        <w:spacing w:line="276" w:lineRule="auto"/>
        <w:ind w:left="1440" w:hanging="360"/>
        <w:rPr>
          <w:b/>
        </w:rPr>
      </w:pPr>
      <w:r>
        <w:rPr>
          <w:b/>
          <w:i/>
        </w:rPr>
        <w:t>Kalibrasyona Tabi Cihazlar Listesi:</w:t>
      </w:r>
      <w:r>
        <w:t xml:space="preserve"> Kalibrasyona tabi cihazların ve bu cihazların kalibrasyon bilgilerinin gösterildiği liste.</w:t>
      </w:r>
    </w:p>
    <w:p w:rsidR="00CA73EF" w:rsidRDefault="00DD64BD">
      <w:pPr>
        <w:spacing w:line="276" w:lineRule="auto"/>
        <w:rPr>
          <w:b/>
        </w:rPr>
      </w:pPr>
    </w:p>
    <w:p w:rsidR="00CA73EF" w:rsidRDefault="005F37F3">
      <w:pPr>
        <w:numPr>
          <w:ilvl w:val="0"/>
          <w:numId w:val="1"/>
        </w:numPr>
        <w:spacing w:line="276" w:lineRule="auto"/>
        <w:ind w:left="720"/>
        <w:rPr>
          <w:b/>
        </w:rPr>
      </w:pPr>
      <w:r>
        <w:rPr>
          <w:b/>
        </w:rPr>
        <w:t>SORUMLULUKLAR</w:t>
      </w:r>
    </w:p>
    <w:p w:rsidR="00CA73EF" w:rsidRDefault="005F37F3">
      <w:pPr>
        <w:spacing w:line="276" w:lineRule="auto"/>
      </w:pPr>
      <w:r>
        <w:t>Bu Prosedürün uygulanmasında birim kalite sorumlusu ve birim yöneticileri sorumludur.</w:t>
      </w:r>
    </w:p>
    <w:p w:rsidR="00CA73EF" w:rsidRDefault="00DD64BD">
      <w:pPr>
        <w:spacing w:line="276" w:lineRule="auto"/>
        <w:rPr>
          <w:b/>
        </w:rPr>
      </w:pPr>
    </w:p>
    <w:p w:rsidR="00CA73EF" w:rsidRDefault="005F37F3">
      <w:pPr>
        <w:numPr>
          <w:ilvl w:val="0"/>
          <w:numId w:val="1"/>
        </w:numPr>
        <w:spacing w:line="276" w:lineRule="auto"/>
        <w:ind w:left="720"/>
        <w:rPr>
          <w:b/>
        </w:rPr>
      </w:pPr>
      <w:r>
        <w:rPr>
          <w:b/>
        </w:rPr>
        <w:t>UYGULAMA</w:t>
      </w:r>
    </w:p>
    <w:p w:rsidR="00CA73EF" w:rsidRDefault="005F37F3">
      <w:pPr>
        <w:numPr>
          <w:ilvl w:val="1"/>
          <w:numId w:val="1"/>
        </w:numPr>
        <w:spacing w:line="276" w:lineRule="auto"/>
        <w:ind w:left="1440" w:hanging="360"/>
        <w:rPr>
          <w:b/>
        </w:rPr>
      </w:pPr>
      <w:r>
        <w:rPr>
          <w:b/>
        </w:rPr>
        <w:t xml:space="preserve"> Kalibrasyona Tabi Cihazların Tespiti ve Listelenmesi</w:t>
      </w:r>
    </w:p>
    <w:p w:rsidR="00CA73EF" w:rsidRDefault="005F37F3">
      <w:pPr>
        <w:spacing w:line="276" w:lineRule="auto"/>
      </w:pPr>
      <w:r>
        <w:t>Kalibrasyona tabi</w:t>
      </w:r>
      <w:r>
        <w:rPr>
          <w:b/>
        </w:rPr>
        <w:t xml:space="preserve"> </w:t>
      </w:r>
      <w:r>
        <w:t>cihazlar “</w:t>
      </w:r>
      <w:r>
        <w:rPr>
          <w:i/>
        </w:rPr>
        <w:t>LST-023 Kalibrasyona Tabi Cihazlar Listesi</w:t>
      </w:r>
      <w:r>
        <w:t>” nde gösterilir. Birimlere ait cihazlar Kalibrasyona Tabi Cihazlar Listesi formu kullanılarak hazırlanır. Liste’nin güncelliği kalite sorumluları tarafından takip edilir.</w:t>
      </w:r>
    </w:p>
    <w:p w:rsidR="00CA73EF" w:rsidRDefault="005F37F3">
      <w:pPr>
        <w:spacing w:line="276" w:lineRule="auto"/>
      </w:pPr>
      <w:r>
        <w:t xml:space="preserve">Yeni bir cihaz alındığında birim kalite sorumlusu veya birim yöneticileri cihazın kalibrasyon periyodunu tespit eder/ettirir ve birime ait Kalibrasyona Tabi Cihazlar Listesine ekler. Yeni alınan cihazlar kullanıma başlamadan önce kalibre edilirler. </w:t>
      </w:r>
    </w:p>
    <w:p w:rsidR="00CA73EF" w:rsidRDefault="005F37F3">
      <w:pPr>
        <w:spacing w:line="276" w:lineRule="auto"/>
      </w:pPr>
      <w:r>
        <w:t xml:space="preserve">Ölçüm sonuçları bilimsel veri olarak kullanılmayan cihazların (öğrencilere cihazın kullanımını göstermek, cihazı ve parçalarını tanıtmak, deney metotlarını göstermek amacıyla kullanılan cihazlar gibi)  </w:t>
      </w:r>
      <w:proofErr w:type="gramStart"/>
      <w:r>
        <w:t>kalibrasyonu</w:t>
      </w:r>
      <w:proofErr w:type="gramEnd"/>
      <w:r>
        <w:t xml:space="preserve"> yapılmaz ve bu cihazlar birime ait Kalibrasyona Tabi Cihazlar Listesine yazılmaz. </w:t>
      </w:r>
    </w:p>
    <w:p w:rsidR="00CA73EF" w:rsidRDefault="00DD64BD">
      <w:pPr>
        <w:spacing w:line="276" w:lineRule="auto"/>
      </w:pPr>
    </w:p>
    <w:p w:rsidR="00CA73EF" w:rsidRDefault="005F37F3">
      <w:pPr>
        <w:numPr>
          <w:ilvl w:val="1"/>
          <w:numId w:val="1"/>
        </w:numPr>
        <w:spacing w:line="276" w:lineRule="auto"/>
        <w:ind w:left="1440" w:hanging="360"/>
        <w:rPr>
          <w:b/>
        </w:rPr>
      </w:pPr>
      <w:r>
        <w:rPr>
          <w:b/>
        </w:rPr>
        <w:t>Kalibrasyon İşlemine Tabi Cihazlar için Kalibrasyon Talebi</w:t>
      </w:r>
    </w:p>
    <w:p w:rsidR="00CA73EF" w:rsidRDefault="005F37F3">
      <w:pPr>
        <w:spacing w:line="276" w:lineRule="auto"/>
        <w:ind w:firstLine="708"/>
      </w:pPr>
      <w:r>
        <w:t xml:space="preserve">Birim Kalite sorumlusu veya birim yöneticileri, birimlerinde kalibrasyon zamanı gelen cihazları birime ait Kalibrasyona Tabi Cihazlar Listesindeki tarihlere bakarak tespit eder ve planlamayı cihazın kalibrasyonunun alacağı süre göz önünde bulundurularak başlatır. </w:t>
      </w:r>
    </w:p>
    <w:p w:rsidR="00CA73EF" w:rsidRDefault="005F37F3">
      <w:pPr>
        <w:spacing w:line="276" w:lineRule="auto"/>
      </w:pPr>
      <w:r>
        <w:lastRenderedPageBreak/>
        <w:t xml:space="preserve">Kalibrasyonu, satış sözleşmesi veya bakım anlaşması kapsamında yapılacak cihazlar için ilgili şirketle iletişime geçilerek kalibrasyon işlemi yaptırılır. Diğer cihazlar için satın alma süreci işletilir. </w:t>
      </w:r>
    </w:p>
    <w:p w:rsidR="00CA73EF" w:rsidRDefault="00DD64BD">
      <w:pPr>
        <w:spacing w:line="276" w:lineRule="auto"/>
      </w:pPr>
    </w:p>
    <w:p w:rsidR="00CA73EF" w:rsidRDefault="005F37F3">
      <w:pPr>
        <w:numPr>
          <w:ilvl w:val="1"/>
          <w:numId w:val="1"/>
        </w:numPr>
        <w:spacing w:line="276" w:lineRule="auto"/>
        <w:ind w:left="1440" w:hanging="360"/>
        <w:rPr>
          <w:b/>
        </w:rPr>
      </w:pPr>
      <w:r>
        <w:rPr>
          <w:b/>
        </w:rPr>
        <w:t>Kalibrasyon Cihazının Paketlenme ve Nakliyesi</w:t>
      </w:r>
    </w:p>
    <w:p w:rsidR="00CA73EF" w:rsidRDefault="005F37F3">
      <w:pPr>
        <w:spacing w:line="276" w:lineRule="auto"/>
        <w:ind w:firstLine="708"/>
      </w:pPr>
      <w:r>
        <w:t>Kalibrasyon yapılması planlanan cihazın kalibrasyon firmasına gönderilmek üzere paketlenmesi ve nakliyesi, tedarikçi kuruluş (kalibrasyon firması) ile yapılacak sözleşme gereği sorumluluklar tayin edilmiştir.</w:t>
      </w:r>
    </w:p>
    <w:p w:rsidR="00CA73EF" w:rsidRDefault="00DD64BD">
      <w:pPr>
        <w:spacing w:line="276" w:lineRule="auto"/>
        <w:rPr>
          <w:b/>
        </w:rPr>
      </w:pPr>
    </w:p>
    <w:p w:rsidR="00CA73EF" w:rsidRDefault="005F37F3">
      <w:pPr>
        <w:numPr>
          <w:ilvl w:val="1"/>
          <w:numId w:val="1"/>
        </w:numPr>
        <w:spacing w:line="276" w:lineRule="auto"/>
        <w:ind w:left="1440" w:hanging="360"/>
        <w:rPr>
          <w:b/>
        </w:rPr>
      </w:pPr>
      <w:r>
        <w:rPr>
          <w:b/>
        </w:rPr>
        <w:t>Kalibrasyon Sonucunun Değerlendirilmesi</w:t>
      </w:r>
    </w:p>
    <w:p w:rsidR="00CA73EF" w:rsidRDefault="005F37F3">
      <w:pPr>
        <w:spacing w:line="276" w:lineRule="auto"/>
        <w:ind w:firstLine="708"/>
      </w:pPr>
      <w:r>
        <w:t xml:space="preserve">Kalibrasyonu yapılan ölçüm cihazının kullanıcısı, kalibrasyon sertifikası ölçüm sonuçlarını (belirsizlik ve sapma değerlerini göz önünde bulundurarak) ölçüm cihazının kullanım alanı ve ölçüm aralığı kapsamında değerlendirir ve sertifika üzerine veya arkasına Ad, Soyadı ve İmza bilgileri ile kalibrasyonu onaylar. </w:t>
      </w:r>
    </w:p>
    <w:p w:rsidR="00CA73EF" w:rsidRDefault="005F37F3">
      <w:pPr>
        <w:spacing w:line="276" w:lineRule="auto"/>
      </w:pPr>
      <w:r>
        <w:t xml:space="preserve"> Ölçüm sonuçlarının uygun bulunmaması durumunda ölçüm cihazının kullanım yeri değiştirilir veya tamamen kullanım dışı kabul edilir. Birime ait “LST-023 </w:t>
      </w:r>
      <w:r>
        <w:rPr>
          <w:i/>
        </w:rPr>
        <w:t>Kalibrasyona Tabi Cihazlar Listesi</w:t>
      </w:r>
      <w:r>
        <w:t>” güncellenir.</w:t>
      </w:r>
    </w:p>
    <w:p w:rsidR="00CA73EF" w:rsidRDefault="00DD64BD">
      <w:pPr>
        <w:spacing w:line="276" w:lineRule="auto"/>
        <w:rPr>
          <w:b/>
        </w:rPr>
      </w:pPr>
    </w:p>
    <w:p w:rsidR="00CA73EF" w:rsidRDefault="005F37F3">
      <w:pPr>
        <w:numPr>
          <w:ilvl w:val="1"/>
          <w:numId w:val="1"/>
        </w:numPr>
        <w:spacing w:line="276" w:lineRule="auto"/>
        <w:ind w:left="1440" w:hanging="360"/>
        <w:rPr>
          <w:b/>
        </w:rPr>
      </w:pPr>
      <w:r>
        <w:rPr>
          <w:b/>
        </w:rPr>
        <w:t>Kalibrasyon Kayıtları</w:t>
      </w:r>
    </w:p>
    <w:p w:rsidR="00CA73EF" w:rsidRDefault="005F37F3">
      <w:pPr>
        <w:spacing w:line="276" w:lineRule="auto"/>
        <w:ind w:firstLine="708"/>
      </w:pPr>
      <w:r>
        <w:t>Kalibrasyonu yapılan cihazların kalibrasyon belgelerinin aslı laboratuvar sorumlusu tarafından dosyalanır. Laboratuvar sorumluları, kalibrasyon belgesindeki tarihe göre cihazın kalibrasyon güncelliğini takip ederler, kalite sorumlularına gerekli hatırlatmaları yaparlar.</w:t>
      </w:r>
    </w:p>
    <w:p w:rsidR="00CA73EF" w:rsidRDefault="005F37F3">
      <w:pPr>
        <w:spacing w:line="276" w:lineRule="auto"/>
      </w:pPr>
      <w:r>
        <w:t>Laboratuvar Sorumlusu, kalibrasyon belgesindeki bilgilere göre Kalibrasyona Tabi Cihazlar Listesi’ndeki bilgileri güncellerler.</w:t>
      </w:r>
    </w:p>
    <w:p w:rsidR="00CA73EF" w:rsidRDefault="00DD64BD">
      <w:pPr>
        <w:spacing w:line="276" w:lineRule="auto"/>
        <w:rPr>
          <w:b/>
        </w:rPr>
      </w:pPr>
    </w:p>
    <w:p w:rsidR="00CA73EF" w:rsidRDefault="005F37F3">
      <w:pPr>
        <w:numPr>
          <w:ilvl w:val="1"/>
          <w:numId w:val="1"/>
        </w:numPr>
        <w:spacing w:line="276" w:lineRule="auto"/>
        <w:ind w:left="1440" w:hanging="360"/>
        <w:rPr>
          <w:b/>
        </w:rPr>
      </w:pPr>
      <w:r>
        <w:rPr>
          <w:b/>
        </w:rPr>
        <w:t>Beklenmedik Durumlarda Kalibrasyonun Tekrarı</w:t>
      </w:r>
    </w:p>
    <w:p w:rsidR="00CA73EF" w:rsidRDefault="005F37F3">
      <w:pPr>
        <w:spacing w:line="276" w:lineRule="auto"/>
        <w:ind w:firstLine="360"/>
      </w:pPr>
      <w:r>
        <w:t xml:space="preserve">Kalibrasyon ayarlarını etkileyebilecek ölçüde; bakım ve onarımdan geçen, düşme, çarpma, ıslanma, yer değiştirme vb. dış etkilere maruz kalan cihazlar, rutin kalibrasyon tarihi beklenmeden kalibre edilir. Beklenmedik durumlarda yapılan </w:t>
      </w:r>
      <w:proofErr w:type="gramStart"/>
      <w:r>
        <w:t>kalibrasyonlar</w:t>
      </w:r>
      <w:proofErr w:type="gramEnd"/>
      <w:r>
        <w:t xml:space="preserve"> periyodik kalibrasyonlar gibi işlem görür.</w:t>
      </w:r>
    </w:p>
    <w:p w:rsidR="00CA73EF" w:rsidRDefault="00DD64BD">
      <w:pPr>
        <w:spacing w:line="276" w:lineRule="auto"/>
        <w:rPr>
          <w:b/>
        </w:rPr>
      </w:pPr>
    </w:p>
    <w:p w:rsidR="00CA73EF" w:rsidRDefault="005F37F3">
      <w:pPr>
        <w:numPr>
          <w:ilvl w:val="0"/>
          <w:numId w:val="1"/>
        </w:numPr>
        <w:spacing w:line="276" w:lineRule="auto"/>
        <w:ind w:left="720"/>
        <w:rPr>
          <w:b/>
        </w:rPr>
      </w:pPr>
      <w:r>
        <w:rPr>
          <w:b/>
        </w:rPr>
        <w:t>İLGİLİ DOKÜMANLAR</w:t>
      </w:r>
    </w:p>
    <w:p w:rsidR="00CA73EF" w:rsidRDefault="005F37F3">
      <w:pPr>
        <w:numPr>
          <w:ilvl w:val="0"/>
          <w:numId w:val="2"/>
        </w:numPr>
        <w:spacing w:line="276" w:lineRule="auto"/>
      </w:pPr>
      <w:r>
        <w:t xml:space="preserve">LST-023 Kalibrasyona Tabi Cihaz Listesi </w:t>
      </w:r>
    </w:p>
    <w:p w:rsidR="00CA73EF" w:rsidRDefault="00DD64BD">
      <w:pPr>
        <w:spacing w:line="276" w:lineRule="auto"/>
      </w:pPr>
    </w:p>
    <w:p w:rsidR="00CA73EF" w:rsidRDefault="005F37F3">
      <w:pPr>
        <w:spacing w:line="276" w:lineRule="auto"/>
      </w:pPr>
      <w:r>
        <w:rPr>
          <w:b/>
        </w:rPr>
        <w:t>7.REVİZYON TAKİP TABLOSU</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3"/>
        <w:gridCol w:w="1923"/>
        <w:gridCol w:w="5703"/>
      </w:tblGrid>
      <w:tr w:rsidR="00CA73EF">
        <w:trPr>
          <w:trHeight w:val="160"/>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CA73EF" w:rsidRDefault="005F37F3">
            <w:pPr>
              <w:spacing w:line="276" w:lineRule="auto"/>
              <w:rPr>
                <w:b/>
              </w:rPr>
            </w:pPr>
            <w:r>
              <w:rPr>
                <w:b/>
              </w:rPr>
              <w:t xml:space="preserve">REVİZYON NO     </w:t>
            </w:r>
          </w:p>
        </w:tc>
        <w:tc>
          <w:tcPr>
            <w:tcW w:w="1923" w:type="dxa"/>
            <w:tcBorders>
              <w:top w:val="single" w:sz="4" w:space="0" w:color="auto"/>
              <w:left w:val="single" w:sz="4" w:space="0" w:color="auto"/>
              <w:bottom w:val="single" w:sz="4" w:space="0" w:color="auto"/>
              <w:right w:val="single" w:sz="4" w:space="0" w:color="auto"/>
            </w:tcBorders>
            <w:vAlign w:val="center"/>
            <w:hideMark/>
          </w:tcPr>
          <w:p w:rsidR="00CA73EF" w:rsidRDefault="005F37F3">
            <w:pPr>
              <w:spacing w:line="276" w:lineRule="auto"/>
              <w:rPr>
                <w:b/>
              </w:rPr>
            </w:pPr>
            <w:r>
              <w:rPr>
                <w:b/>
              </w:rPr>
              <w:t>TARİH</w:t>
            </w:r>
          </w:p>
        </w:tc>
        <w:tc>
          <w:tcPr>
            <w:tcW w:w="5703" w:type="dxa"/>
            <w:tcBorders>
              <w:top w:val="single" w:sz="4" w:space="0" w:color="auto"/>
              <w:left w:val="single" w:sz="4" w:space="0" w:color="auto"/>
              <w:bottom w:val="single" w:sz="4" w:space="0" w:color="auto"/>
              <w:right w:val="single" w:sz="4" w:space="0" w:color="auto"/>
            </w:tcBorders>
            <w:vAlign w:val="center"/>
            <w:hideMark/>
          </w:tcPr>
          <w:p w:rsidR="00CA73EF" w:rsidRDefault="005F37F3">
            <w:pPr>
              <w:spacing w:line="276" w:lineRule="auto"/>
              <w:rPr>
                <w:b/>
              </w:rPr>
            </w:pPr>
            <w:r>
              <w:rPr>
                <w:b/>
              </w:rPr>
              <w:t>AÇIKLAMA</w:t>
            </w:r>
          </w:p>
        </w:tc>
      </w:tr>
      <w:tr w:rsidR="00CA73EF">
        <w:trPr>
          <w:trHeight w:val="160"/>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CA73EF" w:rsidRDefault="005F37F3">
            <w:pPr>
              <w:spacing w:line="276" w:lineRule="auto"/>
            </w:pPr>
            <w:r>
              <w:t>000</w:t>
            </w:r>
          </w:p>
        </w:tc>
        <w:tc>
          <w:tcPr>
            <w:tcW w:w="1923" w:type="dxa"/>
            <w:tcBorders>
              <w:top w:val="single" w:sz="4" w:space="0" w:color="auto"/>
              <w:left w:val="single" w:sz="4" w:space="0" w:color="auto"/>
              <w:bottom w:val="single" w:sz="4" w:space="0" w:color="auto"/>
              <w:right w:val="single" w:sz="4" w:space="0" w:color="auto"/>
            </w:tcBorders>
            <w:vAlign w:val="center"/>
            <w:hideMark/>
          </w:tcPr>
          <w:p w:rsidR="00CA73EF" w:rsidRDefault="005F37F3">
            <w:pPr>
              <w:spacing w:line="276" w:lineRule="auto"/>
            </w:pPr>
            <w:r>
              <w:t>03.08.2020</w:t>
            </w:r>
          </w:p>
        </w:tc>
        <w:tc>
          <w:tcPr>
            <w:tcW w:w="5703" w:type="dxa"/>
            <w:tcBorders>
              <w:top w:val="single" w:sz="4" w:space="0" w:color="auto"/>
              <w:left w:val="single" w:sz="4" w:space="0" w:color="auto"/>
              <w:bottom w:val="single" w:sz="4" w:space="0" w:color="auto"/>
              <w:right w:val="single" w:sz="4" w:space="0" w:color="auto"/>
            </w:tcBorders>
            <w:vAlign w:val="center"/>
            <w:hideMark/>
          </w:tcPr>
          <w:p w:rsidR="00CA73EF" w:rsidRDefault="005F37F3">
            <w:pPr>
              <w:spacing w:line="276" w:lineRule="auto"/>
            </w:pPr>
            <w:r>
              <w:t>İlk yayın.</w:t>
            </w:r>
          </w:p>
        </w:tc>
      </w:tr>
      <w:tr w:rsidR="00CA73EF">
        <w:trPr>
          <w:trHeight w:val="160"/>
          <w:jc w:val="center"/>
        </w:trPr>
        <w:tc>
          <w:tcPr>
            <w:tcW w:w="2303" w:type="dxa"/>
            <w:tcBorders>
              <w:top w:val="single" w:sz="4" w:space="0" w:color="auto"/>
              <w:left w:val="single" w:sz="4" w:space="0" w:color="auto"/>
              <w:bottom w:val="single" w:sz="4" w:space="0" w:color="auto"/>
              <w:right w:val="single" w:sz="4" w:space="0" w:color="auto"/>
            </w:tcBorders>
            <w:vAlign w:val="center"/>
          </w:tcPr>
          <w:p w:rsidR="00CA73EF" w:rsidRDefault="00DD64BD">
            <w:pPr>
              <w:spacing w:line="276" w:lineRule="auto"/>
            </w:pPr>
          </w:p>
        </w:tc>
        <w:tc>
          <w:tcPr>
            <w:tcW w:w="1923" w:type="dxa"/>
            <w:tcBorders>
              <w:top w:val="single" w:sz="4" w:space="0" w:color="auto"/>
              <w:left w:val="single" w:sz="4" w:space="0" w:color="auto"/>
              <w:bottom w:val="single" w:sz="4" w:space="0" w:color="auto"/>
              <w:right w:val="single" w:sz="4" w:space="0" w:color="auto"/>
            </w:tcBorders>
            <w:vAlign w:val="center"/>
          </w:tcPr>
          <w:p w:rsidR="00CA73EF" w:rsidRDefault="00DD64BD">
            <w:pPr>
              <w:spacing w:line="276" w:lineRule="auto"/>
            </w:pPr>
          </w:p>
        </w:tc>
        <w:tc>
          <w:tcPr>
            <w:tcW w:w="5703" w:type="dxa"/>
            <w:tcBorders>
              <w:top w:val="single" w:sz="4" w:space="0" w:color="auto"/>
              <w:left w:val="single" w:sz="4" w:space="0" w:color="auto"/>
              <w:bottom w:val="single" w:sz="4" w:space="0" w:color="auto"/>
              <w:right w:val="single" w:sz="4" w:space="0" w:color="auto"/>
            </w:tcBorders>
            <w:vAlign w:val="center"/>
          </w:tcPr>
          <w:p w:rsidR="00CA73EF" w:rsidRDefault="00DD64BD">
            <w:pPr>
              <w:spacing w:line="276" w:lineRule="auto"/>
            </w:pPr>
          </w:p>
        </w:tc>
      </w:tr>
    </w:tbl>
    <w:p w:rsidR="000C4660" w:rsidRDefault="000C4660"/>
    <w:sectPr w:rsidR="000C4660" w:rsidSect="00FC40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BD" w:rsidRDefault="00DD64BD" w:rsidP="002773EF">
      <w:r>
        <w:separator/>
      </w:r>
    </w:p>
  </w:endnote>
  <w:endnote w:type="continuationSeparator" w:id="0">
    <w:p w:rsidR="00DD64BD" w:rsidRDefault="00DD64BD"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5A" w:rsidRDefault="005046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462" w:type="pct"/>
      <w:jc w:val="center"/>
      <w:tblLook w:val="04A0" w:firstRow="1" w:lastRow="0" w:firstColumn="1" w:lastColumn="0" w:noHBand="0" w:noVBand="1"/>
    </w:tblPr>
    <w:tblGrid>
      <w:gridCol w:w="3346"/>
      <w:gridCol w:w="3350"/>
      <w:gridCol w:w="3203"/>
    </w:tblGrid>
    <w:tr w:rsidR="002773EF" w:rsidTr="00FC40AD">
      <w:trPr>
        <w:trHeight w:val="207"/>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FC40AD">
      <w:trPr>
        <w:trHeight w:val="530"/>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50465A" w:rsidP="002773EF">
          <w:pPr>
            <w:pStyle w:val="AltBilgi"/>
            <w:jc w:val="center"/>
          </w:pPr>
          <w:r>
            <w:t xml:space="preserve">Şube Müdürü – Zekai </w:t>
          </w:r>
          <w:r>
            <w:t>KÜNAR</w:t>
          </w:r>
          <w:bookmarkStart w:id="0" w:name="_GoBack"/>
          <w:bookmarkEnd w:id="0"/>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5A" w:rsidRDefault="005046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BD" w:rsidRDefault="00DD64BD" w:rsidP="002773EF">
      <w:r>
        <w:separator/>
      </w:r>
    </w:p>
  </w:footnote>
  <w:footnote w:type="continuationSeparator" w:id="0">
    <w:p w:rsidR="00DD64BD" w:rsidRDefault="00DD64BD"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5A" w:rsidRDefault="005046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774" w:type="dxa"/>
      <w:tblInd w:w="-431" w:type="dxa"/>
      <w:tblLook w:val="04A0" w:firstRow="1" w:lastRow="0" w:firstColumn="1" w:lastColumn="0" w:noHBand="0" w:noVBand="1"/>
    </w:tblPr>
    <w:tblGrid>
      <w:gridCol w:w="1659"/>
      <w:gridCol w:w="4579"/>
      <w:gridCol w:w="1843"/>
      <w:gridCol w:w="1693"/>
    </w:tblGrid>
    <w:tr w:rsidR="002773EF" w:rsidTr="00FC40AD">
      <w:trPr>
        <w:trHeight w:val="376"/>
      </w:trPr>
      <w:tc>
        <w:tcPr>
          <w:tcW w:w="1659"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57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Kalibrasyon Prosedürü</w:t>
          </w:r>
        </w:p>
      </w:tc>
      <w:tc>
        <w:tcPr>
          <w:tcW w:w="1843" w:type="dxa"/>
          <w:vAlign w:val="center"/>
        </w:tcPr>
        <w:p w:rsidR="002773EF" w:rsidRPr="004272E5" w:rsidRDefault="002773EF" w:rsidP="002773EF">
          <w:pPr>
            <w:pStyle w:val="stBilgi"/>
            <w:jc w:val="center"/>
            <w:rPr>
              <w:sz w:val="22"/>
            </w:rPr>
          </w:pPr>
          <w:r>
            <w:rPr>
              <w:sz w:val="22"/>
            </w:rPr>
            <w:t>Doküman No</w:t>
          </w:r>
        </w:p>
      </w:tc>
      <w:tc>
        <w:tcPr>
          <w:tcW w:w="1693" w:type="dxa"/>
          <w:vAlign w:val="center"/>
        </w:tcPr>
        <w:p w:rsidR="002773EF" w:rsidRPr="004272E5" w:rsidRDefault="002773EF" w:rsidP="002773EF">
          <w:pPr>
            <w:pStyle w:val="stBilgi"/>
            <w:jc w:val="center"/>
            <w:rPr>
              <w:sz w:val="22"/>
            </w:rPr>
          </w:pPr>
          <w:r>
            <w:rPr>
              <w:sz w:val="22"/>
            </w:rPr>
            <w:t>PR-022</w:t>
          </w:r>
        </w:p>
      </w:tc>
    </w:tr>
    <w:tr w:rsidR="002773EF" w:rsidTr="00FC40AD">
      <w:trPr>
        <w:trHeight w:val="296"/>
      </w:trPr>
      <w:tc>
        <w:tcPr>
          <w:tcW w:w="1659" w:type="dxa"/>
          <w:vMerge/>
          <w:vAlign w:val="center"/>
        </w:tcPr>
        <w:p w:rsidR="002773EF" w:rsidRDefault="002773EF" w:rsidP="002773EF">
          <w:pPr>
            <w:pStyle w:val="stBilgi"/>
            <w:jc w:val="center"/>
          </w:pPr>
        </w:p>
      </w:tc>
      <w:tc>
        <w:tcPr>
          <w:tcW w:w="457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İlk Yayın Tarihi</w:t>
          </w:r>
        </w:p>
      </w:tc>
      <w:tc>
        <w:tcPr>
          <w:tcW w:w="1693" w:type="dxa"/>
          <w:vAlign w:val="center"/>
        </w:tcPr>
        <w:p w:rsidR="002773EF" w:rsidRPr="004272E5" w:rsidRDefault="002773EF" w:rsidP="002773EF">
          <w:pPr>
            <w:pStyle w:val="stBilgi"/>
            <w:jc w:val="center"/>
            <w:rPr>
              <w:sz w:val="22"/>
            </w:rPr>
          </w:pPr>
          <w:r>
            <w:rPr>
              <w:sz w:val="22"/>
            </w:rPr>
            <w:t>3.8.2020</w:t>
          </w:r>
        </w:p>
      </w:tc>
    </w:tr>
    <w:tr w:rsidR="002773EF" w:rsidTr="00FC40AD">
      <w:trPr>
        <w:trHeight w:val="260"/>
      </w:trPr>
      <w:tc>
        <w:tcPr>
          <w:tcW w:w="1659" w:type="dxa"/>
          <w:vMerge/>
          <w:vAlign w:val="center"/>
        </w:tcPr>
        <w:p w:rsidR="002773EF" w:rsidRDefault="002773EF" w:rsidP="002773EF">
          <w:pPr>
            <w:pStyle w:val="stBilgi"/>
            <w:jc w:val="center"/>
          </w:pPr>
        </w:p>
      </w:tc>
      <w:tc>
        <w:tcPr>
          <w:tcW w:w="457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Revizyon Tarihi</w:t>
          </w:r>
        </w:p>
      </w:tc>
      <w:tc>
        <w:tcPr>
          <w:tcW w:w="1693" w:type="dxa"/>
          <w:vAlign w:val="center"/>
        </w:tcPr>
        <w:p w:rsidR="002773EF" w:rsidRPr="004272E5" w:rsidRDefault="002773EF" w:rsidP="002773EF">
          <w:pPr>
            <w:pStyle w:val="stBilgi"/>
            <w:jc w:val="center"/>
            <w:rPr>
              <w:sz w:val="22"/>
            </w:rPr>
          </w:pPr>
          <w:r>
            <w:rPr>
              <w:sz w:val="22"/>
            </w:rPr>
            <w:t>3.8.2020</w:t>
          </w:r>
        </w:p>
      </w:tc>
    </w:tr>
    <w:tr w:rsidR="002773EF" w:rsidTr="00FC40AD">
      <w:trPr>
        <w:trHeight w:val="367"/>
      </w:trPr>
      <w:tc>
        <w:tcPr>
          <w:tcW w:w="1659" w:type="dxa"/>
          <w:vMerge/>
          <w:vAlign w:val="center"/>
        </w:tcPr>
        <w:p w:rsidR="002773EF" w:rsidRDefault="002773EF" w:rsidP="002773EF">
          <w:pPr>
            <w:pStyle w:val="stBilgi"/>
            <w:jc w:val="center"/>
          </w:pPr>
        </w:p>
      </w:tc>
      <w:tc>
        <w:tcPr>
          <w:tcW w:w="4579" w:type="dxa"/>
          <w:vMerge/>
          <w:vAlign w:val="center"/>
        </w:tcPr>
        <w:p w:rsidR="002773EF" w:rsidRPr="004272E5" w:rsidRDefault="002773EF" w:rsidP="002773EF">
          <w:pPr>
            <w:pStyle w:val="stBilgi"/>
            <w:jc w:val="center"/>
            <w:rPr>
              <w:sz w:val="22"/>
            </w:rPr>
          </w:pPr>
        </w:p>
      </w:tc>
      <w:tc>
        <w:tcPr>
          <w:tcW w:w="1843" w:type="dxa"/>
          <w:vAlign w:val="center"/>
        </w:tcPr>
        <w:p w:rsidR="002773EF" w:rsidRDefault="002773EF" w:rsidP="002773EF">
          <w:pPr>
            <w:pStyle w:val="stBilgi"/>
            <w:jc w:val="center"/>
            <w:rPr>
              <w:sz w:val="22"/>
            </w:rPr>
          </w:pPr>
          <w:r>
            <w:rPr>
              <w:sz w:val="22"/>
            </w:rPr>
            <w:t>Revizyon No</w:t>
          </w:r>
        </w:p>
      </w:tc>
      <w:tc>
        <w:tcPr>
          <w:tcW w:w="1693" w:type="dxa"/>
          <w:vAlign w:val="center"/>
        </w:tcPr>
        <w:p w:rsidR="002773EF" w:rsidRDefault="002773EF" w:rsidP="002773EF">
          <w:pPr>
            <w:pStyle w:val="stBilgi"/>
            <w:jc w:val="center"/>
            <w:rPr>
              <w:sz w:val="22"/>
            </w:rPr>
          </w:pPr>
          <w:r>
            <w:rPr>
              <w:sz w:val="22"/>
            </w:rPr>
            <w:t>000</w:t>
          </w:r>
        </w:p>
      </w:tc>
    </w:tr>
    <w:tr w:rsidR="002773EF" w:rsidTr="00FC40AD">
      <w:trPr>
        <w:trHeight w:val="231"/>
      </w:trPr>
      <w:tc>
        <w:tcPr>
          <w:tcW w:w="1659" w:type="dxa"/>
          <w:vMerge/>
          <w:vAlign w:val="center"/>
        </w:tcPr>
        <w:p w:rsidR="002773EF" w:rsidRDefault="002773EF" w:rsidP="002773EF">
          <w:pPr>
            <w:pStyle w:val="stBilgi"/>
            <w:jc w:val="center"/>
          </w:pPr>
        </w:p>
      </w:tc>
      <w:tc>
        <w:tcPr>
          <w:tcW w:w="457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Sayfa No</w:t>
          </w:r>
        </w:p>
      </w:tc>
      <w:tc>
        <w:tcPr>
          <w:tcW w:w="1693" w:type="dxa"/>
          <w:vAlign w:val="center"/>
        </w:tcPr>
        <w:p w:rsidR="002773EF" w:rsidRPr="004272E5" w:rsidRDefault="00FC40AD"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50465A">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50465A">
            <w:rPr>
              <w:noProof/>
              <w:color w:val="000000"/>
              <w:sz w:val="18"/>
              <w:szCs w:val="18"/>
            </w:rPr>
            <w:t>2</w:t>
          </w:r>
          <w:r>
            <w:rPr>
              <w:color w:val="000000"/>
              <w:sz w:val="18"/>
              <w:szCs w:val="18"/>
            </w:rPr>
            <w:fldChar w:fldCharType="end"/>
          </w:r>
        </w:p>
      </w:tc>
    </w:tr>
  </w:tbl>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5A" w:rsidRDefault="005046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C46F2A"/>
    <w:lvl w:ilvl="0">
      <w:start w:val="1"/>
      <w:numFmt w:val="decimal"/>
      <w:lvlText w:val="%1."/>
      <w:lvlJc w:val="left"/>
      <w:pPr>
        <w:spacing w:line="240" w:lineRule="auto"/>
        <w:ind w:left="360" w:hanging="360"/>
      </w:pPr>
      <w:rPr>
        <w:rFonts w:ascii="Times New Roman" w:hAnsi="Times New Roman"/>
        <w:b/>
        <w:i w:val="0"/>
      </w:rPr>
    </w:lvl>
    <w:lvl w:ilvl="1">
      <w:start w:val="1"/>
      <w:numFmt w:val="decimal"/>
      <w:lvlText w:val="%1.%2."/>
      <w:lvlJc w:val="left"/>
      <w:pPr>
        <w:spacing w:line="240" w:lineRule="auto"/>
        <w:ind w:left="792" w:hanging="432"/>
      </w:pPr>
      <w:rPr>
        <w:rFonts w:ascii="Times New Roman" w:hAnsi="Times New Roman"/>
        <w:b/>
        <w:i w:val="0"/>
      </w:rPr>
    </w:lvl>
    <w:lvl w:ilvl="2">
      <w:start w:val="1"/>
      <w:numFmt w:val="decimal"/>
      <w:lvlText w:val="%1.%2.%3."/>
      <w:lvlJc w:val="left"/>
      <w:pPr>
        <w:spacing w:line="240" w:lineRule="auto"/>
        <w:ind w:left="1224" w:hanging="504"/>
      </w:pPr>
      <w:rPr>
        <w:rFonts w:ascii="Times New Roman" w:hAnsi="Times New Roman"/>
        <w:b/>
        <w:i w:val="0"/>
      </w:rPr>
    </w:lvl>
    <w:lvl w:ilvl="3">
      <w:start w:val="1"/>
      <w:numFmt w:val="decimal"/>
      <w:lvlText w:val="%1.%2.%3.%4."/>
      <w:lvlJc w:val="left"/>
      <w:pPr>
        <w:spacing w:line="240" w:lineRule="auto"/>
        <w:ind w:left="1728" w:hanging="648"/>
      </w:pPr>
      <w:rPr>
        <w:rFonts w:ascii="Times New Roman" w:hAnsi="Times New Roman"/>
      </w:rPr>
    </w:lvl>
    <w:lvl w:ilvl="4">
      <w:start w:val="1"/>
      <w:numFmt w:val="decimal"/>
      <w:lvlText w:val="%1.%2.%3.%4.%5."/>
      <w:lvlJc w:val="left"/>
      <w:pPr>
        <w:spacing w:line="240" w:lineRule="auto"/>
        <w:ind w:left="2232" w:hanging="792"/>
      </w:pPr>
      <w:rPr>
        <w:rFonts w:ascii="Times New Roman" w:hAnsi="Times New Roman"/>
      </w:rPr>
    </w:lvl>
    <w:lvl w:ilvl="5">
      <w:start w:val="1"/>
      <w:numFmt w:val="decimal"/>
      <w:lvlText w:val="%1.%2.%3.%4.%5.%6."/>
      <w:lvlJc w:val="left"/>
      <w:pPr>
        <w:spacing w:line="240" w:lineRule="auto"/>
        <w:ind w:left="2736" w:hanging="936"/>
      </w:pPr>
      <w:rPr>
        <w:rFonts w:ascii="Times New Roman" w:hAnsi="Times New Roman"/>
      </w:rPr>
    </w:lvl>
    <w:lvl w:ilvl="6">
      <w:start w:val="1"/>
      <w:numFmt w:val="decimal"/>
      <w:lvlText w:val="%1.%2.%3.%4.%5.%6.%7."/>
      <w:lvlJc w:val="left"/>
      <w:pPr>
        <w:spacing w:line="240" w:lineRule="auto"/>
        <w:ind w:left="3240" w:hanging="1080"/>
      </w:pPr>
      <w:rPr>
        <w:rFonts w:ascii="Times New Roman" w:hAnsi="Times New Roman"/>
      </w:rPr>
    </w:lvl>
    <w:lvl w:ilvl="7">
      <w:start w:val="1"/>
      <w:numFmt w:val="decimal"/>
      <w:lvlText w:val="%1.%2.%3.%4.%5.%6.%7.%8."/>
      <w:lvlJc w:val="left"/>
      <w:pPr>
        <w:spacing w:line="240" w:lineRule="auto"/>
        <w:ind w:left="3744" w:hanging="1224"/>
      </w:pPr>
      <w:rPr>
        <w:rFonts w:ascii="Times New Roman" w:hAnsi="Times New Roman"/>
      </w:rPr>
    </w:lvl>
    <w:lvl w:ilvl="8">
      <w:start w:val="1"/>
      <w:numFmt w:val="decimal"/>
      <w:lvlText w:val="%1.%2.%3.%4.%5.%6.%7.%8.%9."/>
      <w:lvlJc w:val="left"/>
      <w:pPr>
        <w:spacing w:line="240" w:lineRule="auto"/>
        <w:ind w:left="4320" w:hanging="1440"/>
      </w:pPr>
      <w:rPr>
        <w:rFonts w:ascii="Times New Roman" w:hAnsi="Times New Roman"/>
      </w:rPr>
    </w:lvl>
  </w:abstractNum>
  <w:abstractNum w:abstractNumId="1" w15:restartNumberingAfterBreak="0">
    <w:nsid w:val="00000002"/>
    <w:multiLevelType w:val="hybridMultilevel"/>
    <w:tmpl w:val="28EA0D72"/>
    <w:lvl w:ilvl="0" w:tplc="041F0001">
      <w:start w:val="1"/>
      <w:numFmt w:val="bullet"/>
      <w:lvlText w:val=""/>
      <w:lvlJc w:val="left"/>
      <w:pPr>
        <w:spacing w:line="240" w:lineRule="auto"/>
        <w:ind w:left="1440" w:hanging="360"/>
      </w:pPr>
      <w:rPr>
        <w:rFonts w:ascii="Symbol" w:hAnsi="Symbol"/>
      </w:rPr>
    </w:lvl>
    <w:lvl w:ilvl="1" w:tplc="041F0003">
      <w:start w:val="1"/>
      <w:numFmt w:val="bullet"/>
      <w:lvlText w:val="o"/>
      <w:lvlJc w:val="left"/>
      <w:pPr>
        <w:spacing w:line="240" w:lineRule="auto"/>
        <w:ind w:left="2160" w:hanging="360"/>
      </w:pPr>
      <w:rPr>
        <w:rFonts w:ascii="Courier New" w:hAnsi="Courier New"/>
      </w:rPr>
    </w:lvl>
    <w:lvl w:ilvl="2" w:tplc="041F0005">
      <w:start w:val="1"/>
      <w:numFmt w:val="bullet"/>
      <w:lvlText w:val=""/>
      <w:lvlJc w:val="left"/>
      <w:pPr>
        <w:spacing w:line="240" w:lineRule="auto"/>
        <w:ind w:left="2880" w:hanging="360"/>
      </w:pPr>
      <w:rPr>
        <w:rFonts w:ascii="Wingdings" w:hAnsi="Wingdings"/>
      </w:rPr>
    </w:lvl>
    <w:lvl w:ilvl="3" w:tplc="041F0001">
      <w:start w:val="1"/>
      <w:numFmt w:val="bullet"/>
      <w:lvlText w:val=""/>
      <w:lvlJc w:val="left"/>
      <w:pPr>
        <w:spacing w:line="240" w:lineRule="auto"/>
        <w:ind w:left="3600" w:hanging="360"/>
      </w:pPr>
      <w:rPr>
        <w:rFonts w:ascii="Symbol" w:hAnsi="Symbol"/>
      </w:rPr>
    </w:lvl>
    <w:lvl w:ilvl="4" w:tplc="041F0003">
      <w:start w:val="1"/>
      <w:numFmt w:val="bullet"/>
      <w:lvlText w:val="o"/>
      <w:lvlJc w:val="left"/>
      <w:pPr>
        <w:spacing w:line="240" w:lineRule="auto"/>
        <w:ind w:left="4320" w:hanging="360"/>
      </w:pPr>
      <w:rPr>
        <w:rFonts w:ascii="Courier New" w:hAnsi="Courier New"/>
      </w:rPr>
    </w:lvl>
    <w:lvl w:ilvl="5" w:tplc="041F0005">
      <w:start w:val="1"/>
      <w:numFmt w:val="bullet"/>
      <w:lvlText w:val=""/>
      <w:lvlJc w:val="left"/>
      <w:pPr>
        <w:spacing w:line="240" w:lineRule="auto"/>
        <w:ind w:left="5040" w:hanging="360"/>
      </w:pPr>
      <w:rPr>
        <w:rFonts w:ascii="Wingdings" w:hAnsi="Wingdings"/>
      </w:rPr>
    </w:lvl>
    <w:lvl w:ilvl="6" w:tplc="041F0001">
      <w:start w:val="1"/>
      <w:numFmt w:val="bullet"/>
      <w:lvlText w:val=""/>
      <w:lvlJc w:val="left"/>
      <w:pPr>
        <w:spacing w:line="240" w:lineRule="auto"/>
        <w:ind w:left="5760" w:hanging="360"/>
      </w:pPr>
      <w:rPr>
        <w:rFonts w:ascii="Symbol" w:hAnsi="Symbol"/>
      </w:rPr>
    </w:lvl>
    <w:lvl w:ilvl="7" w:tplc="041F0003">
      <w:start w:val="1"/>
      <w:numFmt w:val="bullet"/>
      <w:lvlText w:val="o"/>
      <w:lvlJc w:val="left"/>
      <w:pPr>
        <w:spacing w:line="240" w:lineRule="auto"/>
        <w:ind w:left="6480" w:hanging="360"/>
      </w:pPr>
      <w:rPr>
        <w:rFonts w:ascii="Courier New" w:hAnsi="Courier New"/>
      </w:rPr>
    </w:lvl>
    <w:lvl w:ilvl="8" w:tplc="041F0005">
      <w:start w:val="1"/>
      <w:numFmt w:val="bullet"/>
      <w:lvlText w:val=""/>
      <w:lvlJc w:val="left"/>
      <w:pPr>
        <w:spacing w:line="240" w:lineRule="auto"/>
        <w:ind w:left="720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0C4660"/>
    <w:rsid w:val="001F3E13"/>
    <w:rsid w:val="002773EF"/>
    <w:rsid w:val="0028076A"/>
    <w:rsid w:val="00415158"/>
    <w:rsid w:val="0050465A"/>
    <w:rsid w:val="00556DAB"/>
    <w:rsid w:val="005F37F3"/>
    <w:rsid w:val="0071309F"/>
    <w:rsid w:val="007A4C74"/>
    <w:rsid w:val="008A02C2"/>
    <w:rsid w:val="00943670"/>
    <w:rsid w:val="00A50C3A"/>
    <w:rsid w:val="00DD64BD"/>
    <w:rsid w:val="00FC4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589</Words>
  <Characters>3359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2022-10-28T08:09:00Z</cp:lastPrinted>
  <dcterms:created xsi:type="dcterms:W3CDTF">2021-02-15T20:27:00Z</dcterms:created>
  <dcterms:modified xsi:type="dcterms:W3CDTF">2023-10-31T13:47:00Z</dcterms:modified>
</cp:coreProperties>
</file>