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  <w:bookmarkStart w:id="0" w:name="_GoBack"/>
      <w:bookmarkEnd w:id="0"/>
    </w:p>
    <w:p w:rsidR="00943670" w:rsidRDefault="00943670"/>
    <w:p w:rsidR="00943670" w:rsidRPr="00943670" w:rsidRDefault="00943670">
      <w:pPr>
        <w:rPr>
          <w:b/>
        </w:rPr>
      </w:pPr>
    </w:p>
    <w:p w:rsidR="00CC7E73" w:rsidRDefault="0070037F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CC7E73" w:rsidRDefault="0070037F">
      <w:pPr>
        <w:pStyle w:val="ListeParagraf"/>
        <w:widowControl w:val="0"/>
        <w:spacing w:line="276" w:lineRule="auto"/>
        <w:ind w:left="36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ile sdu.edu.tr alan adına sahip bir alt alan adının nasıl tahsis edileceğinin açıklanması amaçlanmaktadır.</w:t>
      </w:r>
    </w:p>
    <w:p w:rsidR="00CC7E73" w:rsidRDefault="0070037F">
      <w:pPr>
        <w:pStyle w:val="ListeParagraf"/>
        <w:widowControl w:val="0"/>
        <w:spacing w:line="276" w:lineRule="auto"/>
        <w:ind w:left="360" w:firstLine="360"/>
        <w:jc w:val="both"/>
        <w:rPr>
          <w:rFonts w:ascii="Times New Roman" w:hAnsi="Times New Roman"/>
          <w:b/>
          <w:sz w:val="24"/>
        </w:rPr>
      </w:pPr>
    </w:p>
    <w:p w:rsidR="00CC7E73" w:rsidRDefault="0070037F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CC7E73" w:rsidRDefault="0070037F">
      <w:pPr>
        <w:pStyle w:val="ListeParagraf"/>
        <w:widowControl w:val="0"/>
        <w:spacing w:line="276" w:lineRule="auto"/>
        <w:ind w:left="36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BIDB tarafından “sdu.edu.tr” uzantılı alan adlarını ve A kayıtlarını kapsamaktadır. Bu işlemler 2’si Windows 2’si Linux 4 DNS sunucusunda uygulanmasını kapsar.</w:t>
      </w:r>
    </w:p>
    <w:p w:rsidR="00CC7E73" w:rsidRDefault="0070037F">
      <w:pPr>
        <w:pStyle w:val="ListeParagraf"/>
        <w:widowControl w:val="0"/>
        <w:spacing w:line="276" w:lineRule="auto"/>
        <w:ind w:left="360" w:firstLine="360"/>
        <w:jc w:val="both"/>
        <w:rPr>
          <w:rFonts w:ascii="Times New Roman" w:hAnsi="Times New Roman"/>
          <w:b/>
          <w:sz w:val="24"/>
        </w:rPr>
      </w:pPr>
    </w:p>
    <w:p w:rsidR="00CC7E73" w:rsidRDefault="0070037F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CC7E73" w:rsidRDefault="0070037F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talimattan Sistem ve Ağ Yönetimi Birimi sorumludur.</w:t>
      </w:r>
    </w:p>
    <w:p w:rsidR="00CC7E73" w:rsidRDefault="0070037F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CC7E73" w:rsidRDefault="0070037F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CC7E73" w:rsidRDefault="0070037F">
      <w:pPr>
        <w:pStyle w:val="ListeParagraf"/>
        <w:widowControl w:val="0"/>
        <w:spacing w:line="276" w:lineRule="auto"/>
        <w:ind w:left="720"/>
        <w:contextualSpacing/>
        <w:jc w:val="both"/>
        <w:rPr>
          <w:rFonts w:ascii="Times New Roman" w:hAnsi="Times New Roman"/>
          <w:b/>
          <w:sz w:val="24"/>
        </w:rPr>
      </w:pP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Alan</w:t>
      </w:r>
      <w:r>
        <w:rPr>
          <w:rFonts w:ascii="Times New Roman" w:hAnsi="Times New Roman"/>
          <w:sz w:val="24"/>
        </w:rPr>
        <w:t xml:space="preserve"> adının yeni bir kayıt için müsait olup olmadığı kontrol edilir.</w:t>
      </w: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Alan adı ve yönlendirileceği IP adresi belirlenir.</w:t>
      </w: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Sunuculara kayıtlar eklenir.</w:t>
      </w: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Sunuculardaki kayıtlarda seri numaraların arttığından emin olunur, artmadıysa elle arttırılır.</w:t>
      </w: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Sunucu üzerinde </w:t>
      </w:r>
      <w:r>
        <w:rPr>
          <w:rFonts w:ascii="Times New Roman" w:hAnsi="Times New Roman"/>
          <w:sz w:val="24"/>
        </w:rPr>
        <w:t>değişiklikleri uygulamak için gerekli işlem yapılır. (“Apply Zone” veya “Update Server Data File”)</w:t>
      </w: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dig alanadi.sdu.edu.tr </w:t>
      </w:r>
      <w:r>
        <w:rPr>
          <w:rFonts w:ascii="Times New Roman" w:hAnsi="Times New Roman"/>
          <w:sz w:val="24"/>
        </w:rPr>
        <w:t xml:space="preserve">komutu veya </w:t>
      </w:r>
      <w:r>
        <w:rPr>
          <w:rFonts w:ascii="Times New Roman" w:hAnsi="Times New Roman"/>
          <w:i/>
          <w:sz w:val="24"/>
        </w:rPr>
        <w:t xml:space="preserve">nslookup alanadi.sdu.edu.tr </w:t>
      </w:r>
      <w:r>
        <w:rPr>
          <w:rFonts w:ascii="Times New Roman" w:hAnsi="Times New Roman"/>
          <w:sz w:val="24"/>
        </w:rPr>
        <w:t xml:space="preserve"> komutu ile alan adına karşılık DNS sunucusundan gelen IP adresi bilgisi kontrol edilir.</w:t>
      </w: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Alan </w:t>
      </w:r>
      <w:r>
        <w:rPr>
          <w:rFonts w:ascii="Times New Roman" w:hAnsi="Times New Roman"/>
          <w:sz w:val="24"/>
        </w:rPr>
        <w:t>adının yayılması (propagation) beklenir.</w:t>
      </w:r>
    </w:p>
    <w:p w:rsidR="00CC7E73" w:rsidRDefault="0070037F">
      <w:pPr>
        <w:pStyle w:val="ListeParagraf"/>
        <w:widowControl w:val="0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Doğru IP bilgisi yayıldığında ilgili tarafa bilgi verilir.</w:t>
      </w:r>
    </w:p>
    <w:p w:rsidR="000A0F15" w:rsidRDefault="000A0F15"/>
    <w:sectPr w:rsidR="000A0F15" w:rsidSect="00DC4D0F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7F" w:rsidRDefault="0070037F" w:rsidP="002773EF">
      <w:r>
        <w:separator/>
      </w:r>
    </w:p>
  </w:endnote>
  <w:endnote w:type="continuationSeparator" w:id="0">
    <w:p w:rsidR="0070037F" w:rsidRDefault="0070037F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7F" w:rsidRDefault="0070037F" w:rsidP="002773EF">
      <w:r>
        <w:separator/>
      </w:r>
    </w:p>
  </w:footnote>
  <w:footnote w:type="continuationSeparator" w:id="0">
    <w:p w:rsidR="0070037F" w:rsidRDefault="0070037F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1702"/>
      <w:gridCol w:w="4678"/>
      <w:gridCol w:w="1842"/>
      <w:gridCol w:w="1560"/>
    </w:tblGrid>
    <w:tr w:rsidR="002773EF" w:rsidTr="00DC4D0F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DNS Tahsisi Talimatı</w:t>
          </w: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TL-002</w:t>
          </w:r>
        </w:p>
      </w:tc>
    </w:tr>
    <w:tr w:rsidR="002773EF" w:rsidTr="00DC4D0F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DC4D0F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60" w:type="dxa"/>
          <w:vAlign w:val="center"/>
        </w:tcPr>
        <w:p w:rsidR="002773EF" w:rsidRPr="004272E5" w:rsidRDefault="00DC4D0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DC4D0F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DC4D0F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60" w:type="dxa"/>
          <w:vAlign w:val="center"/>
        </w:tcPr>
        <w:p w:rsidR="002773EF" w:rsidRPr="004272E5" w:rsidRDefault="00DC4D0F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032C304"/>
    <w:lvl w:ilvl="0" w:tplc="7AFDE05C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Arial" w:hAnsi="Arial"/>
        <w:b w:val="0"/>
      </w:rPr>
    </w:lvl>
    <w:lvl w:ilvl="1" w:tplc="6E6233D6">
      <w:start w:val="1"/>
      <w:numFmt w:val="none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hybridMultilevel"/>
    <w:tmpl w:val="FA622988"/>
    <w:lvl w:ilvl="0" w:tplc="7AFDE05C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Arial" w:hAnsi="Arial"/>
        <w:b w:val="0"/>
      </w:rPr>
    </w:lvl>
    <w:lvl w:ilvl="1" w:tplc="6E6233D6">
      <w:start w:val="1"/>
      <w:numFmt w:val="bullet"/>
      <w:lvlText w:val="•"/>
      <w:lvlJc w:val="left"/>
      <w:pPr>
        <w:spacing w:beforeAutospacing="0" w:afterAutospacing="0" w:line="240" w:lineRule="auto"/>
        <w:ind w:left="1440" w:hanging="360"/>
      </w:pPr>
      <w:rPr>
        <w:rFonts w:ascii="Calibri" w:hAnsi="Calibri"/>
        <w:b/>
        <w:sz w:val="22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A0F15"/>
    <w:rsid w:val="000B73B3"/>
    <w:rsid w:val="001F3E13"/>
    <w:rsid w:val="002773EF"/>
    <w:rsid w:val="0028076A"/>
    <w:rsid w:val="00415158"/>
    <w:rsid w:val="00556DAB"/>
    <w:rsid w:val="0070037F"/>
    <w:rsid w:val="0071309F"/>
    <w:rsid w:val="007A4C74"/>
    <w:rsid w:val="008A02C2"/>
    <w:rsid w:val="00943670"/>
    <w:rsid w:val="00A50C3A"/>
    <w:rsid w:val="00D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D119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2022-11-02T08:07:00Z</dcterms:modified>
</cp:coreProperties>
</file>