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D47" w:rsidRDefault="000B73B3">
      <w:r>
        <w:t xml:space="preserve"> </w:t>
      </w:r>
    </w:p>
    <w:p w:rsidR="00943670" w:rsidRDefault="00943670"/>
    <w:p w:rsidR="00943670" w:rsidRPr="00943670" w:rsidRDefault="00943670">
      <w:pPr>
        <w:rPr>
          <w:b/>
        </w:rPr>
      </w:pPr>
    </w:p>
    <w:p w:rsidR="002F3E69" w:rsidRDefault="007F5C66">
      <w:pPr>
        <w:pStyle w:val="ListeParagraf"/>
        <w:widowControl w:val="0"/>
        <w:numPr>
          <w:ilvl w:val="0"/>
          <w:numId w:val="1"/>
        </w:numPr>
        <w:spacing w:line="276" w:lineRule="auto"/>
        <w:contextualSpacing/>
        <w:jc w:val="both"/>
        <w:rPr>
          <w:rFonts w:ascii="Times New Roman" w:hAnsi="Times New Roman"/>
          <w:b/>
          <w:sz w:val="24"/>
        </w:rPr>
      </w:pPr>
      <w:r>
        <w:rPr>
          <w:rFonts w:ascii="Times New Roman" w:hAnsi="Times New Roman"/>
          <w:b/>
          <w:sz w:val="24"/>
        </w:rPr>
        <w:t>AMAÇ</w:t>
      </w:r>
    </w:p>
    <w:p w:rsidR="002F3E69" w:rsidRDefault="007F5C66">
      <w:pPr>
        <w:pStyle w:val="ListeParagraf"/>
        <w:widowControl w:val="0"/>
        <w:spacing w:line="276" w:lineRule="auto"/>
        <w:ind w:left="360" w:firstLine="360"/>
        <w:jc w:val="both"/>
        <w:rPr>
          <w:rFonts w:ascii="Times New Roman" w:hAnsi="Times New Roman"/>
          <w:sz w:val="24"/>
        </w:rPr>
      </w:pPr>
      <w:r>
        <w:rPr>
          <w:rFonts w:ascii="Times New Roman" w:hAnsi="Times New Roman"/>
          <w:sz w:val="24"/>
        </w:rPr>
        <w:t>Süleyman Demirel Üniversitesi BIDB kadrosunda çalışanlarının (657 DMK) maaş tutarlarının hesaplanması ve ödemelerinin yapılması, emekli sandığına bağlı çalışanları maaş tutarlarından kesinti yapılarak emekli sandığına aktarılmasının hesaplanmasını yapmaktı</w:t>
      </w:r>
      <w:r>
        <w:rPr>
          <w:rFonts w:ascii="Times New Roman" w:hAnsi="Times New Roman"/>
          <w:sz w:val="24"/>
        </w:rPr>
        <w:t>r. İdari (657 DMK kapsamında) çalışanların tüm tahakkuk işlemlerinin yerine getirilmesi amaçlanır.</w:t>
      </w:r>
    </w:p>
    <w:p w:rsidR="002F3E69" w:rsidRDefault="007F5C66">
      <w:pPr>
        <w:pStyle w:val="ListeParagraf"/>
        <w:widowControl w:val="0"/>
        <w:spacing w:line="276" w:lineRule="auto"/>
        <w:jc w:val="both"/>
      </w:pPr>
    </w:p>
    <w:p w:rsidR="002F3E69" w:rsidRDefault="007F5C66">
      <w:pPr>
        <w:pStyle w:val="ListeParagraf"/>
        <w:widowControl w:val="0"/>
        <w:numPr>
          <w:ilvl w:val="0"/>
          <w:numId w:val="1"/>
        </w:numPr>
        <w:spacing w:line="276" w:lineRule="auto"/>
        <w:contextualSpacing/>
        <w:jc w:val="both"/>
        <w:rPr>
          <w:rFonts w:ascii="Times New Roman" w:hAnsi="Times New Roman"/>
          <w:b/>
          <w:sz w:val="24"/>
        </w:rPr>
      </w:pPr>
      <w:r>
        <w:rPr>
          <w:rFonts w:ascii="Times New Roman" w:hAnsi="Times New Roman"/>
          <w:b/>
          <w:sz w:val="24"/>
        </w:rPr>
        <w:t>KAPSAM</w:t>
      </w:r>
    </w:p>
    <w:p w:rsidR="002F3E69" w:rsidRDefault="007F5C66">
      <w:pPr>
        <w:pStyle w:val="ListeParagraf"/>
        <w:widowControl w:val="0"/>
        <w:spacing w:line="276" w:lineRule="auto"/>
        <w:ind w:firstLine="720"/>
        <w:jc w:val="both"/>
        <w:rPr>
          <w:rFonts w:ascii="Times New Roman" w:hAnsi="Times New Roman"/>
          <w:sz w:val="24"/>
        </w:rPr>
      </w:pPr>
      <w:r>
        <w:rPr>
          <w:rFonts w:ascii="Times New Roman" w:hAnsi="Times New Roman"/>
          <w:sz w:val="24"/>
        </w:rPr>
        <w:t>Süleyman Demirel Üniversitesi BIDB kadrosunda çalışan idari personeli kapsar.</w:t>
      </w:r>
    </w:p>
    <w:p w:rsidR="002F3E69" w:rsidRDefault="007F5C66">
      <w:pPr>
        <w:pStyle w:val="ListeParagraf"/>
        <w:widowControl w:val="0"/>
        <w:spacing w:line="276" w:lineRule="auto"/>
        <w:ind w:firstLine="720"/>
        <w:jc w:val="both"/>
        <w:rPr>
          <w:rFonts w:ascii="Times New Roman" w:hAnsi="Times New Roman"/>
          <w:sz w:val="24"/>
        </w:rPr>
      </w:pPr>
    </w:p>
    <w:p w:rsidR="002F3E69" w:rsidRDefault="007F5C66">
      <w:pPr>
        <w:pStyle w:val="ListeParagraf"/>
        <w:widowControl w:val="0"/>
        <w:numPr>
          <w:ilvl w:val="0"/>
          <w:numId w:val="1"/>
        </w:numPr>
        <w:spacing w:line="276" w:lineRule="auto"/>
        <w:contextualSpacing/>
        <w:jc w:val="both"/>
        <w:rPr>
          <w:rFonts w:ascii="Times New Roman" w:hAnsi="Times New Roman"/>
          <w:b/>
          <w:sz w:val="24"/>
        </w:rPr>
      </w:pPr>
      <w:r>
        <w:rPr>
          <w:rFonts w:ascii="Times New Roman" w:hAnsi="Times New Roman"/>
          <w:b/>
          <w:sz w:val="24"/>
        </w:rPr>
        <w:t>SORUMLULUKLAR</w:t>
      </w:r>
    </w:p>
    <w:p w:rsidR="002F3E69" w:rsidRDefault="007F5C66">
      <w:pPr>
        <w:pStyle w:val="ListeParagraf"/>
        <w:widowControl w:val="0"/>
        <w:spacing w:line="276" w:lineRule="auto"/>
        <w:ind w:left="360" w:firstLine="360"/>
        <w:jc w:val="both"/>
        <w:rPr>
          <w:rFonts w:ascii="Times New Roman" w:hAnsi="Times New Roman"/>
          <w:sz w:val="24"/>
        </w:rPr>
      </w:pPr>
      <w:r>
        <w:rPr>
          <w:rFonts w:ascii="Times New Roman" w:hAnsi="Times New Roman"/>
          <w:sz w:val="24"/>
        </w:rPr>
        <w:t>Maaş Tahakkuk Memurunun görevinde olup, BIDB Gerçekleşti</w:t>
      </w:r>
      <w:r>
        <w:rPr>
          <w:rFonts w:ascii="Times New Roman" w:hAnsi="Times New Roman"/>
          <w:sz w:val="24"/>
        </w:rPr>
        <w:t>rme Görevlisi ve Harcama Yetkilisi sorumluluğu altındadır.</w:t>
      </w:r>
    </w:p>
    <w:p w:rsidR="002F3E69" w:rsidRDefault="007F5C66">
      <w:pPr>
        <w:pStyle w:val="ListeParagraf"/>
        <w:widowControl w:val="0"/>
        <w:spacing w:line="276" w:lineRule="auto"/>
        <w:jc w:val="both"/>
      </w:pPr>
    </w:p>
    <w:p w:rsidR="002F3E69" w:rsidRDefault="007F5C66">
      <w:pPr>
        <w:pStyle w:val="ListeParagraf"/>
        <w:numPr>
          <w:ilvl w:val="0"/>
          <w:numId w:val="1"/>
        </w:numPr>
        <w:spacing w:after="240" w:line="276" w:lineRule="auto"/>
        <w:contextualSpacing/>
        <w:jc w:val="both"/>
        <w:rPr>
          <w:rFonts w:ascii="Times New Roman" w:hAnsi="Times New Roman"/>
          <w:sz w:val="24"/>
        </w:rPr>
      </w:pPr>
      <w:r>
        <w:rPr>
          <w:rFonts w:ascii="Times New Roman" w:hAnsi="Times New Roman"/>
          <w:b/>
          <w:sz w:val="24"/>
        </w:rPr>
        <w:t>UYGULAMA</w:t>
      </w:r>
    </w:p>
    <w:p w:rsidR="002F3E69" w:rsidRDefault="007F5C66">
      <w:pPr>
        <w:pStyle w:val="ListeParagraf"/>
        <w:spacing w:after="240" w:line="276" w:lineRule="auto"/>
        <w:ind w:left="720"/>
        <w:contextualSpacing/>
        <w:jc w:val="both"/>
        <w:rPr>
          <w:rFonts w:ascii="Times New Roman" w:hAnsi="Times New Roman"/>
          <w:sz w:val="24"/>
        </w:rPr>
      </w:pPr>
    </w:p>
    <w:p w:rsidR="002F3E69" w:rsidRDefault="007F5C66">
      <w:pPr>
        <w:pStyle w:val="ListeParagraf"/>
        <w:numPr>
          <w:ilvl w:val="0"/>
          <w:numId w:val="2"/>
        </w:numPr>
        <w:tabs>
          <w:tab w:val="left" w:pos="993"/>
        </w:tabs>
        <w:spacing w:after="240" w:line="276" w:lineRule="auto"/>
        <w:contextualSpacing/>
        <w:jc w:val="both"/>
        <w:rPr>
          <w:rFonts w:ascii="Times New Roman" w:hAnsi="Times New Roman"/>
          <w:sz w:val="24"/>
        </w:rPr>
      </w:pPr>
      <w:r>
        <w:rPr>
          <w:rFonts w:ascii="Times New Roman" w:hAnsi="Times New Roman"/>
          <w:sz w:val="24"/>
        </w:rPr>
        <w:t>Maaş Bordro Hazırlama; İdari çalışanların maaş ödemesi bilgisayar programında kimlik bilgileri, derecesi ve kademesi kısacası maaş bilgileri her çalışanın sayfasına işlenir.</w:t>
      </w:r>
    </w:p>
    <w:p w:rsidR="002F3E69" w:rsidRDefault="007F5C66">
      <w:pPr>
        <w:pStyle w:val="ListeParagraf"/>
        <w:numPr>
          <w:ilvl w:val="0"/>
          <w:numId w:val="2"/>
        </w:numPr>
        <w:tabs>
          <w:tab w:val="left" w:pos="993"/>
        </w:tabs>
        <w:spacing w:after="240" w:line="276" w:lineRule="auto"/>
        <w:contextualSpacing/>
        <w:jc w:val="both"/>
        <w:rPr>
          <w:rFonts w:ascii="Times New Roman" w:hAnsi="Times New Roman"/>
          <w:sz w:val="24"/>
        </w:rPr>
      </w:pPr>
      <w:r>
        <w:rPr>
          <w:rFonts w:ascii="Times New Roman" w:hAnsi="Times New Roman"/>
          <w:sz w:val="24"/>
        </w:rPr>
        <w:t>Her ayın otu</w:t>
      </w:r>
      <w:r>
        <w:rPr>
          <w:rFonts w:ascii="Times New Roman" w:hAnsi="Times New Roman"/>
          <w:sz w:val="24"/>
        </w:rPr>
        <w:t>zundan sonra bir hafta içerisinde çalışanların maaş işlemleri başlatılır.</w:t>
      </w:r>
    </w:p>
    <w:p w:rsidR="002F3E69" w:rsidRDefault="007F5C66">
      <w:pPr>
        <w:pStyle w:val="ListeParagraf"/>
        <w:numPr>
          <w:ilvl w:val="0"/>
          <w:numId w:val="2"/>
        </w:numPr>
        <w:tabs>
          <w:tab w:val="left" w:pos="993"/>
        </w:tabs>
        <w:spacing w:after="240" w:line="276" w:lineRule="auto"/>
        <w:contextualSpacing/>
        <w:jc w:val="both"/>
        <w:rPr>
          <w:rFonts w:ascii="Times New Roman" w:hAnsi="Times New Roman"/>
          <w:sz w:val="24"/>
        </w:rPr>
      </w:pPr>
      <w:r>
        <w:rPr>
          <w:rFonts w:ascii="Times New Roman" w:hAnsi="Times New Roman"/>
          <w:sz w:val="24"/>
        </w:rPr>
        <w:t>Ay içerisinde göreve başlayanların Atama kararnamesinde bulunan bilgiler çerçevesinde Derece/Kademesi, ek göstergesi ve diğer bilgileri işlenerek giriş işlemi yapılır.</w:t>
      </w:r>
    </w:p>
    <w:p w:rsidR="002F3E69" w:rsidRDefault="007F5C66">
      <w:pPr>
        <w:pStyle w:val="ListeParagraf"/>
        <w:numPr>
          <w:ilvl w:val="0"/>
          <w:numId w:val="2"/>
        </w:numPr>
        <w:tabs>
          <w:tab w:val="left" w:pos="993"/>
        </w:tabs>
        <w:spacing w:after="240" w:line="276" w:lineRule="auto"/>
        <w:contextualSpacing/>
        <w:jc w:val="both"/>
        <w:rPr>
          <w:rFonts w:ascii="Times New Roman" w:hAnsi="Times New Roman"/>
          <w:sz w:val="24"/>
        </w:rPr>
      </w:pPr>
      <w:r>
        <w:rPr>
          <w:rFonts w:ascii="Times New Roman" w:hAnsi="Times New Roman"/>
          <w:sz w:val="24"/>
        </w:rPr>
        <w:t>Çalışanların t</w:t>
      </w:r>
      <w:r>
        <w:rPr>
          <w:rFonts w:ascii="Times New Roman" w:hAnsi="Times New Roman"/>
          <w:sz w:val="24"/>
        </w:rPr>
        <w:t>erfi ve görev değişiklikleri ay içerisinde kontrol edilerek işlenir.</w:t>
      </w:r>
    </w:p>
    <w:p w:rsidR="002F3E69" w:rsidRDefault="007F5C66">
      <w:pPr>
        <w:pStyle w:val="ListeParagraf"/>
        <w:numPr>
          <w:ilvl w:val="0"/>
          <w:numId w:val="2"/>
        </w:numPr>
        <w:tabs>
          <w:tab w:val="left" w:pos="993"/>
        </w:tabs>
        <w:spacing w:after="240" w:line="276" w:lineRule="auto"/>
        <w:contextualSpacing/>
        <w:jc w:val="both"/>
        <w:rPr>
          <w:rFonts w:ascii="Times New Roman" w:hAnsi="Times New Roman"/>
          <w:sz w:val="24"/>
        </w:rPr>
      </w:pPr>
      <w:r>
        <w:rPr>
          <w:rFonts w:ascii="Times New Roman" w:hAnsi="Times New Roman"/>
          <w:sz w:val="24"/>
        </w:rPr>
        <w:t>Çalışanların aile durum bilgi değişiklikleri kontrol edilerek işlenir.</w:t>
      </w:r>
    </w:p>
    <w:p w:rsidR="002F3E69" w:rsidRDefault="007F5C66">
      <w:pPr>
        <w:pStyle w:val="ListeParagraf"/>
        <w:numPr>
          <w:ilvl w:val="0"/>
          <w:numId w:val="2"/>
        </w:numPr>
        <w:tabs>
          <w:tab w:val="left" w:pos="993"/>
        </w:tabs>
        <w:spacing w:after="240" w:line="276" w:lineRule="auto"/>
        <w:contextualSpacing/>
        <w:jc w:val="both"/>
        <w:rPr>
          <w:rFonts w:ascii="Times New Roman" w:hAnsi="Times New Roman"/>
          <w:sz w:val="24"/>
        </w:rPr>
      </w:pPr>
      <w:r>
        <w:rPr>
          <w:rFonts w:ascii="Times New Roman" w:hAnsi="Times New Roman"/>
          <w:sz w:val="24"/>
        </w:rPr>
        <w:t>Maaş hazırlanırken çalışanların, borçları (icra, sendika kesintileri, kefalet kesintileri, kişi borçları) düşülür. 2</w:t>
      </w:r>
      <w:r>
        <w:rPr>
          <w:rFonts w:ascii="Times New Roman" w:hAnsi="Times New Roman"/>
          <w:sz w:val="24"/>
        </w:rPr>
        <w:t>.1.7. İdari ve Yardımcı Hizmetler sınıfında çalışanların Sağlık izinleri takip edilir ve 7 günü aşan kısmı maaşından düşürülür.</w:t>
      </w:r>
    </w:p>
    <w:p w:rsidR="002F3E69" w:rsidRDefault="007F5C66">
      <w:pPr>
        <w:pStyle w:val="ListeParagraf"/>
        <w:numPr>
          <w:ilvl w:val="0"/>
          <w:numId w:val="2"/>
        </w:numPr>
        <w:tabs>
          <w:tab w:val="left" w:pos="993"/>
        </w:tabs>
        <w:spacing w:after="240" w:line="276" w:lineRule="auto"/>
        <w:contextualSpacing/>
        <w:jc w:val="both"/>
        <w:rPr>
          <w:rFonts w:ascii="Times New Roman" w:hAnsi="Times New Roman"/>
          <w:sz w:val="24"/>
        </w:rPr>
      </w:pPr>
      <w:r>
        <w:rPr>
          <w:rFonts w:ascii="Times New Roman" w:hAnsi="Times New Roman"/>
          <w:sz w:val="24"/>
        </w:rPr>
        <w:t>Ay içerisinde çalışanların görevden ayrılmaları halinde çıkış işlemleri yapılır ve ilgili ayda maaş programından düşümü yapılır.</w:t>
      </w:r>
    </w:p>
    <w:p w:rsidR="002F3E69" w:rsidRDefault="007F5C66">
      <w:pPr>
        <w:pStyle w:val="ListeParagraf"/>
        <w:numPr>
          <w:ilvl w:val="0"/>
          <w:numId w:val="2"/>
        </w:numPr>
        <w:tabs>
          <w:tab w:val="left" w:pos="993"/>
        </w:tabs>
        <w:spacing w:after="240" w:line="276" w:lineRule="auto"/>
        <w:contextualSpacing/>
        <w:jc w:val="both"/>
        <w:rPr>
          <w:rFonts w:ascii="Times New Roman" w:hAnsi="Times New Roman"/>
          <w:sz w:val="24"/>
        </w:rPr>
      </w:pPr>
      <w:r>
        <w:rPr>
          <w:rFonts w:ascii="Times New Roman" w:hAnsi="Times New Roman"/>
          <w:sz w:val="24"/>
        </w:rPr>
        <w:t>Çalışanların bordro ve ekleri iki (2), Ödeme Emri Belgesi üç (3) ve Banka listesi dört (4) nüsha olacak şekilde yazdırılıp gerçekleştirme görevlisi ve harcama yetkilisine imzaya götürülür. İmzadan sonra bordrolar ayrıştırılır, bir sureti ödemenin yapılmas</w:t>
      </w:r>
      <w:r>
        <w:rPr>
          <w:rFonts w:ascii="Times New Roman" w:hAnsi="Times New Roman"/>
          <w:sz w:val="24"/>
        </w:rPr>
        <w:t xml:space="preserve">ı için Strateji Daire Başkanlığına gönderilir. Bir sureti de maaş tahakkuk bürosunda dosyalanır.  </w:t>
      </w:r>
      <w:bookmarkStart w:id="0" w:name="_GoBack"/>
      <w:bookmarkEnd w:id="0"/>
    </w:p>
    <w:p w:rsidR="002F3E69" w:rsidRDefault="007F5C66">
      <w:pPr>
        <w:pStyle w:val="ListeParagraf"/>
        <w:numPr>
          <w:ilvl w:val="0"/>
          <w:numId w:val="2"/>
        </w:numPr>
        <w:tabs>
          <w:tab w:val="left" w:pos="993"/>
        </w:tabs>
        <w:spacing w:after="240" w:line="276" w:lineRule="auto"/>
        <w:contextualSpacing/>
        <w:jc w:val="both"/>
        <w:rPr>
          <w:rFonts w:ascii="Times New Roman" w:hAnsi="Times New Roman"/>
          <w:sz w:val="24"/>
        </w:rPr>
      </w:pPr>
      <w:r>
        <w:rPr>
          <w:rFonts w:ascii="Times New Roman" w:hAnsi="Times New Roman"/>
          <w:sz w:val="24"/>
        </w:rPr>
        <w:lastRenderedPageBreak/>
        <w:t>657 Sayılı Devlet Memurları Kanununa tabi çalışan Memurların 5434 ve 5510 Sayılı Kanun kapsamında aylık emekli kesenek ve kurum karşılıkları, Sosyal Güvenlik</w:t>
      </w:r>
      <w:r>
        <w:rPr>
          <w:rFonts w:ascii="Times New Roman" w:hAnsi="Times New Roman"/>
          <w:sz w:val="24"/>
        </w:rPr>
        <w:t xml:space="preserve"> Kurumuna internet ortamında tahakkukları yapılarak gönderilir. Üç (3) suret çıktı alınıp iki (2) nüshası Strateji Daire Başkanlığına gönderilir. Bir (1) sureti de maaş tahakkuk bürosunda arşivlenir</w:t>
      </w:r>
    </w:p>
    <w:p w:rsidR="002F3E69" w:rsidRDefault="007F5C66">
      <w:pPr>
        <w:pStyle w:val="ListeParagraf"/>
        <w:widowControl w:val="0"/>
        <w:spacing w:line="276" w:lineRule="auto"/>
        <w:jc w:val="both"/>
      </w:pPr>
    </w:p>
    <w:sectPr w:rsidR="002F3E69" w:rsidSect="002260E6">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66" w:rsidRDefault="007F5C66" w:rsidP="002773EF">
      <w:r>
        <w:separator/>
      </w:r>
    </w:p>
  </w:endnote>
  <w:endnote w:type="continuationSeparator" w:id="0">
    <w:p w:rsidR="007F5C66" w:rsidRDefault="007F5C66"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388" w:type="pct"/>
      <w:jc w:val="center"/>
      <w:tblLook w:val="04A0" w:firstRow="1" w:lastRow="0" w:firstColumn="1" w:lastColumn="0" w:noHBand="0" w:noVBand="1"/>
    </w:tblPr>
    <w:tblGrid>
      <w:gridCol w:w="3301"/>
      <w:gridCol w:w="3304"/>
      <w:gridCol w:w="3160"/>
    </w:tblGrid>
    <w:tr w:rsidR="002773EF" w:rsidTr="002260E6">
      <w:trPr>
        <w:trHeight w:val="270"/>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2260E6">
      <w:trPr>
        <w:trHeight w:val="690"/>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2773EF" w:rsidP="002773EF">
          <w:pPr>
            <w:pStyle w:val="AltBilgi"/>
            <w:jc w:val="center"/>
          </w:pPr>
          <w:r>
            <w:t>Öğretim Görevlisi - Gözde BİÇEN</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66" w:rsidRDefault="007F5C66" w:rsidP="002773EF">
      <w:r>
        <w:separator/>
      </w:r>
    </w:p>
  </w:footnote>
  <w:footnote w:type="continuationSeparator" w:id="0">
    <w:p w:rsidR="007F5C66" w:rsidRDefault="007F5C66"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065" w:type="dxa"/>
      <w:tblInd w:w="-431" w:type="dxa"/>
      <w:tblLook w:val="04A0" w:firstRow="1" w:lastRow="0" w:firstColumn="1" w:lastColumn="0" w:noHBand="0" w:noVBand="1"/>
    </w:tblPr>
    <w:tblGrid>
      <w:gridCol w:w="1844"/>
      <w:gridCol w:w="4819"/>
      <w:gridCol w:w="1701"/>
      <w:gridCol w:w="1701"/>
    </w:tblGrid>
    <w:tr w:rsidR="002773EF" w:rsidTr="002260E6">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819"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r>
            <w:rPr>
              <w:b/>
              <w:sz w:val="22"/>
            </w:rPr>
            <w:t>Bilgi İşlem Daire Başkanlığı</w:t>
          </w:r>
        </w:p>
        <w:p w:rsidR="002773EF" w:rsidRPr="004272E5" w:rsidRDefault="002773EF" w:rsidP="00415158">
          <w:pPr>
            <w:pStyle w:val="stBilgi"/>
            <w:jc w:val="center"/>
            <w:rPr>
              <w:b/>
              <w:sz w:val="22"/>
            </w:rPr>
          </w:pPr>
          <w:r>
            <w:rPr>
              <w:b/>
              <w:sz w:val="22"/>
            </w:rPr>
            <w:t>Maaş Tahakkuk İşlemleri Talimatı</w:t>
          </w:r>
        </w:p>
      </w:tc>
      <w:tc>
        <w:tcPr>
          <w:tcW w:w="1701" w:type="dxa"/>
          <w:vAlign w:val="center"/>
        </w:tcPr>
        <w:p w:rsidR="002773EF" w:rsidRPr="004272E5" w:rsidRDefault="002773EF" w:rsidP="002773EF">
          <w:pPr>
            <w:pStyle w:val="stBilgi"/>
            <w:jc w:val="center"/>
            <w:rPr>
              <w:sz w:val="22"/>
            </w:rPr>
          </w:pPr>
          <w:r>
            <w:rPr>
              <w:sz w:val="22"/>
            </w:rPr>
            <w:t>Doküman No</w:t>
          </w:r>
        </w:p>
      </w:tc>
      <w:tc>
        <w:tcPr>
          <w:tcW w:w="1701" w:type="dxa"/>
          <w:vAlign w:val="center"/>
        </w:tcPr>
        <w:p w:rsidR="002773EF" w:rsidRPr="004272E5" w:rsidRDefault="002773EF" w:rsidP="002773EF">
          <w:pPr>
            <w:pStyle w:val="stBilgi"/>
            <w:jc w:val="center"/>
            <w:rPr>
              <w:sz w:val="22"/>
            </w:rPr>
          </w:pPr>
          <w:r>
            <w:rPr>
              <w:sz w:val="22"/>
            </w:rPr>
            <w:t>TL-003</w:t>
          </w:r>
        </w:p>
      </w:tc>
    </w:tr>
    <w:tr w:rsidR="002773EF" w:rsidTr="002260E6">
      <w:trPr>
        <w:trHeight w:val="327"/>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701" w:type="dxa"/>
          <w:vAlign w:val="center"/>
        </w:tcPr>
        <w:p w:rsidR="002773EF" w:rsidRPr="004272E5" w:rsidRDefault="002773EF" w:rsidP="002773EF">
          <w:pPr>
            <w:pStyle w:val="stBilgi"/>
            <w:jc w:val="center"/>
            <w:rPr>
              <w:sz w:val="22"/>
            </w:rPr>
          </w:pPr>
          <w:r>
            <w:rPr>
              <w:sz w:val="22"/>
            </w:rPr>
            <w:t>İlk Yayın Tarihi</w:t>
          </w:r>
        </w:p>
      </w:tc>
      <w:tc>
        <w:tcPr>
          <w:tcW w:w="1701" w:type="dxa"/>
          <w:vAlign w:val="center"/>
        </w:tcPr>
        <w:p w:rsidR="002773EF" w:rsidRPr="004272E5" w:rsidRDefault="002773EF" w:rsidP="002773EF">
          <w:pPr>
            <w:pStyle w:val="stBilgi"/>
            <w:jc w:val="center"/>
            <w:rPr>
              <w:sz w:val="22"/>
            </w:rPr>
          </w:pPr>
          <w:r>
            <w:rPr>
              <w:sz w:val="22"/>
            </w:rPr>
            <w:t>22.1.2020</w:t>
          </w:r>
        </w:p>
      </w:tc>
    </w:tr>
    <w:tr w:rsidR="002773EF" w:rsidTr="002260E6">
      <w:trPr>
        <w:trHeight w:val="288"/>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701" w:type="dxa"/>
          <w:vAlign w:val="center"/>
        </w:tcPr>
        <w:p w:rsidR="002773EF" w:rsidRPr="004272E5" w:rsidRDefault="002773EF" w:rsidP="002773EF">
          <w:pPr>
            <w:pStyle w:val="stBilgi"/>
            <w:jc w:val="center"/>
            <w:rPr>
              <w:sz w:val="22"/>
            </w:rPr>
          </w:pPr>
          <w:r>
            <w:rPr>
              <w:sz w:val="22"/>
            </w:rPr>
            <w:t>Revizyon Tarihi</w:t>
          </w:r>
        </w:p>
      </w:tc>
      <w:tc>
        <w:tcPr>
          <w:tcW w:w="1701" w:type="dxa"/>
          <w:vAlign w:val="center"/>
        </w:tcPr>
        <w:p w:rsidR="002773EF" w:rsidRPr="004272E5" w:rsidRDefault="002260E6" w:rsidP="002773EF">
          <w:pPr>
            <w:pStyle w:val="stBilgi"/>
            <w:jc w:val="center"/>
            <w:rPr>
              <w:sz w:val="22"/>
            </w:rPr>
          </w:pPr>
          <w:r>
            <w:rPr>
              <w:sz w:val="22"/>
            </w:rPr>
            <w:t>22.1.2020</w:t>
          </w:r>
        </w:p>
      </w:tc>
    </w:tr>
    <w:tr w:rsidR="002773EF" w:rsidTr="002260E6">
      <w:trPr>
        <w:trHeight w:val="406"/>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701" w:type="dxa"/>
          <w:vAlign w:val="center"/>
        </w:tcPr>
        <w:p w:rsidR="002773EF" w:rsidRDefault="002773EF" w:rsidP="002773EF">
          <w:pPr>
            <w:pStyle w:val="stBilgi"/>
            <w:jc w:val="center"/>
            <w:rPr>
              <w:sz w:val="22"/>
            </w:rPr>
          </w:pPr>
          <w:r>
            <w:rPr>
              <w:sz w:val="22"/>
            </w:rPr>
            <w:t>Revizyon No</w:t>
          </w:r>
        </w:p>
      </w:tc>
      <w:tc>
        <w:tcPr>
          <w:tcW w:w="1701" w:type="dxa"/>
          <w:vAlign w:val="center"/>
        </w:tcPr>
        <w:p w:rsidR="002773EF" w:rsidRDefault="002773EF" w:rsidP="002773EF">
          <w:pPr>
            <w:pStyle w:val="stBilgi"/>
            <w:jc w:val="center"/>
            <w:rPr>
              <w:sz w:val="22"/>
            </w:rPr>
          </w:pPr>
          <w:r>
            <w:rPr>
              <w:sz w:val="22"/>
            </w:rPr>
            <w:t>000</w:t>
          </w:r>
        </w:p>
      </w:tc>
    </w:tr>
    <w:tr w:rsidR="002773EF" w:rsidTr="002260E6">
      <w:trPr>
        <w:trHeight w:val="256"/>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701" w:type="dxa"/>
          <w:vAlign w:val="center"/>
        </w:tcPr>
        <w:p w:rsidR="002773EF" w:rsidRPr="004272E5" w:rsidRDefault="002773EF" w:rsidP="002773EF">
          <w:pPr>
            <w:pStyle w:val="stBilgi"/>
            <w:jc w:val="center"/>
            <w:rPr>
              <w:sz w:val="22"/>
            </w:rPr>
          </w:pPr>
          <w:r>
            <w:rPr>
              <w:sz w:val="22"/>
            </w:rPr>
            <w:t>Sayfa No</w:t>
          </w:r>
        </w:p>
      </w:tc>
      <w:tc>
        <w:tcPr>
          <w:tcW w:w="1701" w:type="dxa"/>
          <w:vAlign w:val="center"/>
        </w:tcPr>
        <w:p w:rsidR="002773EF" w:rsidRPr="004272E5" w:rsidRDefault="002260E6"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524190E"/>
    <w:lvl w:ilvl="0" w:tplc="3D290026">
      <w:start w:val="1"/>
      <w:numFmt w:val="decimal"/>
      <w:lvlText w:val="%1."/>
      <w:lvlJc w:val="left"/>
      <w:pPr>
        <w:spacing w:beforeAutospacing="0" w:afterAutospacing="0" w:line="240" w:lineRule="auto"/>
        <w:ind w:left="720" w:hanging="360"/>
      </w:pPr>
      <w:rPr>
        <w:rFonts w:ascii="Arial" w:hAnsi="Arial"/>
        <w:b/>
      </w:rPr>
    </w:lvl>
    <w:lvl w:ilvl="1" w:tplc="041F0019">
      <w:start w:val="1"/>
      <w:numFmt w:val="lowerLetter"/>
      <w:lvlText w:val="%2."/>
      <w:lvlJc w:val="left"/>
      <w:pPr>
        <w:spacing w:beforeAutospacing="0" w:afterAutospacing="0" w:line="240" w:lineRule="auto"/>
        <w:ind w:left="1440" w:hanging="360"/>
      </w:pPr>
      <w:rPr>
        <w:rFonts w:ascii="Times New Roman" w:hAnsi="Times New Roman"/>
      </w:rPr>
    </w:lvl>
    <w:lvl w:ilvl="2" w:tplc="041F001B">
      <w:start w:val="1"/>
      <w:numFmt w:val="lowerRoman"/>
      <w:lvlText w:val="%3."/>
      <w:lvlJc w:val="right"/>
      <w:pPr>
        <w:spacing w:beforeAutospacing="0" w:afterAutospacing="0" w:line="240" w:lineRule="auto"/>
        <w:ind w:left="2160" w:hanging="180"/>
      </w:pPr>
      <w:rPr>
        <w:rFonts w:ascii="Times New Roman" w:hAnsi="Times New Roman"/>
      </w:rPr>
    </w:lvl>
    <w:lvl w:ilvl="3" w:tplc="041F000F">
      <w:start w:val="1"/>
      <w:numFmt w:val="decimal"/>
      <w:lvlText w:val="%4."/>
      <w:lvlJc w:val="left"/>
      <w:pPr>
        <w:spacing w:beforeAutospacing="0" w:afterAutospacing="0" w:line="240" w:lineRule="auto"/>
        <w:ind w:left="2880" w:hanging="360"/>
      </w:pPr>
      <w:rPr>
        <w:rFonts w:ascii="Times New Roman" w:hAnsi="Times New Roman"/>
      </w:rPr>
    </w:lvl>
    <w:lvl w:ilvl="4" w:tplc="041F0019">
      <w:start w:val="1"/>
      <w:numFmt w:val="lowerLetter"/>
      <w:lvlText w:val="%5."/>
      <w:lvlJc w:val="left"/>
      <w:pPr>
        <w:spacing w:beforeAutospacing="0" w:afterAutospacing="0" w:line="240" w:lineRule="auto"/>
        <w:ind w:left="3600" w:hanging="360"/>
      </w:pPr>
      <w:rPr>
        <w:rFonts w:ascii="Times New Roman" w:hAnsi="Times New Roman"/>
      </w:rPr>
    </w:lvl>
    <w:lvl w:ilvl="5" w:tplc="041F001B">
      <w:start w:val="1"/>
      <w:numFmt w:val="lowerRoman"/>
      <w:lvlText w:val="%6."/>
      <w:lvlJc w:val="right"/>
      <w:pPr>
        <w:spacing w:beforeAutospacing="0" w:afterAutospacing="0" w:line="240" w:lineRule="auto"/>
        <w:ind w:left="4320" w:hanging="180"/>
      </w:pPr>
      <w:rPr>
        <w:rFonts w:ascii="Times New Roman" w:hAnsi="Times New Roman"/>
      </w:rPr>
    </w:lvl>
    <w:lvl w:ilvl="6" w:tplc="041F000F">
      <w:start w:val="1"/>
      <w:numFmt w:val="decimal"/>
      <w:lvlText w:val="%7."/>
      <w:lvlJc w:val="left"/>
      <w:pPr>
        <w:spacing w:beforeAutospacing="0" w:afterAutospacing="0" w:line="240" w:lineRule="auto"/>
        <w:ind w:left="5040" w:hanging="360"/>
      </w:pPr>
      <w:rPr>
        <w:rFonts w:ascii="Times New Roman" w:hAnsi="Times New Roman"/>
      </w:rPr>
    </w:lvl>
    <w:lvl w:ilvl="7" w:tplc="041F0019">
      <w:start w:val="1"/>
      <w:numFmt w:val="lowerLetter"/>
      <w:lvlText w:val="%8."/>
      <w:lvlJc w:val="left"/>
      <w:pPr>
        <w:spacing w:beforeAutospacing="0" w:afterAutospacing="0" w:line="240" w:lineRule="auto"/>
        <w:ind w:left="5760" w:hanging="360"/>
      </w:pPr>
      <w:rPr>
        <w:rFonts w:ascii="Times New Roman" w:hAnsi="Times New Roman"/>
      </w:rPr>
    </w:lvl>
    <w:lvl w:ilvl="8" w:tplc="041F001B">
      <w:start w:val="1"/>
      <w:numFmt w:val="lowerRoman"/>
      <w:lvlText w:val="%9."/>
      <w:lvlJc w:val="right"/>
      <w:pPr>
        <w:spacing w:beforeAutospacing="0" w:afterAutospacing="0" w:line="240" w:lineRule="auto"/>
        <w:ind w:left="6480" w:hanging="180"/>
      </w:pPr>
      <w:rPr>
        <w:rFonts w:ascii="Times New Roman" w:hAnsi="Times New Roman"/>
      </w:rPr>
    </w:lvl>
  </w:abstractNum>
  <w:abstractNum w:abstractNumId="1" w15:restartNumberingAfterBreak="0">
    <w:nsid w:val="00000006"/>
    <w:multiLevelType w:val="hybridMultilevel"/>
    <w:tmpl w:val="3236ADE2"/>
    <w:lvl w:ilvl="0" w:tplc="62F19FE3">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720" w:right="0" w:hanging="360"/>
        <w:contextualSpacing w:val="0"/>
        <w:jc w:val="left"/>
      </w:pPr>
    </w:lvl>
    <w:lvl w:ilvl="1" w:tplc="3AA93DEA">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1440" w:right="0" w:hanging="360"/>
        <w:contextualSpacing w:val="0"/>
        <w:jc w:val="left"/>
      </w:pPr>
    </w:lvl>
    <w:lvl w:ilvl="2" w:tplc="573EF570">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2160" w:right="0" w:hanging="360"/>
        <w:contextualSpacing w:val="0"/>
        <w:jc w:val="left"/>
      </w:pPr>
    </w:lvl>
    <w:lvl w:ilvl="3" w:tplc="0E3CF0AA">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2880" w:right="0" w:hanging="360"/>
        <w:contextualSpacing w:val="0"/>
        <w:jc w:val="left"/>
      </w:pPr>
    </w:lvl>
    <w:lvl w:ilvl="4" w:tplc="205418B2">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3600" w:right="0" w:hanging="360"/>
        <w:contextualSpacing w:val="0"/>
        <w:jc w:val="left"/>
      </w:pPr>
    </w:lvl>
    <w:lvl w:ilvl="5" w:tplc="1E448023">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4320" w:right="0" w:hanging="360"/>
        <w:contextualSpacing w:val="0"/>
        <w:jc w:val="left"/>
      </w:pPr>
    </w:lvl>
    <w:lvl w:ilvl="6" w:tplc="4D7DCF4B">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5040" w:right="0" w:hanging="360"/>
        <w:contextualSpacing w:val="0"/>
        <w:jc w:val="left"/>
      </w:pPr>
    </w:lvl>
    <w:lvl w:ilvl="7" w:tplc="12DA8B5E">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5760" w:right="0" w:hanging="360"/>
        <w:contextualSpacing w:val="0"/>
        <w:jc w:val="left"/>
      </w:pPr>
    </w:lvl>
    <w:lvl w:ilvl="8" w:tplc="15F87E68">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6480" w:right="0" w:hanging="360"/>
        <w:contextualSpacing w:val="0"/>
        <w:jc w:val="left"/>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260E6"/>
    <w:rsid w:val="002773EF"/>
    <w:rsid w:val="0028076A"/>
    <w:rsid w:val="00415158"/>
    <w:rsid w:val="0054504E"/>
    <w:rsid w:val="00556DAB"/>
    <w:rsid w:val="0071309F"/>
    <w:rsid w:val="007A4C74"/>
    <w:rsid w:val="007F5C66"/>
    <w:rsid w:val="008A02C2"/>
    <w:rsid w:val="00943670"/>
    <w:rsid w:val="00A50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2F7F9"/>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Günes</cp:lastModifiedBy>
  <cp:revision>7</cp:revision>
  <dcterms:created xsi:type="dcterms:W3CDTF">2021-02-15T20:27:00Z</dcterms:created>
  <dcterms:modified xsi:type="dcterms:W3CDTF">2022-11-02T08:08:00Z</dcterms:modified>
</cp:coreProperties>
</file>