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44378A" w:rsidRDefault="00943670">
      <w:bookmarkStart w:id="0" w:name="_GoBack"/>
      <w:bookmarkEnd w:id="0"/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AMAÇ</w:t>
      </w:r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 Üniversitemizin tüm akademik ve idari birimlerinde, çevresinde, herhangi bir şekilde çıkan yangının, can ve mal kaybını en aza indirerek söndürülmesini sağlayacak yangın öncesinde ve sırasında alınacak tedbirleri kapsamaktadır.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KAPSAM</w:t>
      </w:r>
      <w:r>
        <w:rPr>
          <w:rFonts w:ascii="Times New Roman" w:hAnsi="Times New Roman"/>
          <w:sz w:val="24"/>
        </w:rPr>
        <w:t xml:space="preserve"> 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 Süleyman Demirel Üniversitesi’nin Entegre Yönetim Sistemine dahil olan birimlerini kapsar.</w:t>
      </w:r>
      <w:r>
        <w:rPr>
          <w:rFonts w:ascii="Times New Roman" w:hAnsi="Times New Roman"/>
          <w:sz w:val="24"/>
        </w:rPr>
        <w:tab/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TANIMLAR</w:t>
      </w:r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talimatta tanımlanması gereken herhangi bir terim bulunmamaktadır.</w:t>
      </w:r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SORUMLULUKLAR</w:t>
      </w:r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Genel Sekreter,</w:t>
      </w: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Sivil Savunm</w:t>
      </w:r>
      <w:r>
        <w:rPr>
          <w:rFonts w:ascii="Times New Roman" w:hAnsi="Times New Roman"/>
          <w:sz w:val="24"/>
        </w:rPr>
        <w:t>a Uzmanı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5. UYGULAMA </w:t>
      </w:r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5.1. Yangına Karşı Alınan Önlemler</w:t>
      </w:r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5.1.1. Bina içinde sigara salonu dışında sigara içilmez, izinli yerde ve bina dışında içilen sigaralar söndürülüp sigara tablasına atılır.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5.1.2. Çatı aralarına elektrik tesisatı çekilmez. Bural</w:t>
      </w:r>
      <w:r>
        <w:rPr>
          <w:rFonts w:ascii="Times New Roman" w:hAnsi="Times New Roman"/>
          <w:sz w:val="24"/>
        </w:rPr>
        <w:t>arda yanıcı, parlayıcı, patlayıcı madde bulundurulmaz.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5.1.3. İzinsiz elektrik ocağı, sobası ve gazlı ocak kullanılmaz.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5.1.4. Elektrik ve gaz tesisatı işleri mutlaka ehliyetli kişilere yaptırılır ve bu tesisatın fenni muayenesi mutlaka yaptırılır.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5.1.5. Yangın söndürme cihaz ve malzemeleri her an kullanıma hazır halde bulundurulur.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5.1.6. Mesai bitiminde bütün odalar kontrol edilir.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5.1.7. Sigara içilmesi yasak olan yerlere uyarı levhaları asılır ve bu yasağa uyulup uyulmadığı denetlenir.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5.1.8.</w:t>
      </w:r>
      <w:r>
        <w:rPr>
          <w:rFonts w:ascii="Times New Roman" w:hAnsi="Times New Roman"/>
          <w:sz w:val="24"/>
        </w:rPr>
        <w:t xml:space="preserve"> Bütün personel yangın ve yangın söndürme konularında eğitilir.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5.1.9. Serbest kaçışları engellememek için çıkışlara veya kapılara kilit, sürgü vb. bileşenler takılmayarak. yangın kaçış yolları kullanılır halde tutulur. (Güvenlik ihtiyacı nedeniyle, yangı</w:t>
      </w:r>
      <w:r>
        <w:rPr>
          <w:rFonts w:ascii="Times New Roman" w:hAnsi="Times New Roman"/>
          <w:sz w:val="24"/>
        </w:rPr>
        <w:t>n çıkış kapılarına içten kolay açılabilecek şekilde sürgü konulabilir.)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5.1.10. Binada mevcut yangın uyarı butonları ve sistemi ile duman algılama cihazları ve sistemi çalışır vaziyette bulundurulur.</w:t>
      </w:r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5.2. Yangın Anında Yapılan İşlemler</w:t>
      </w:r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5.2.1. Telaşlanma</w:t>
      </w:r>
      <w:r>
        <w:rPr>
          <w:rFonts w:ascii="Times New Roman" w:hAnsi="Times New Roman"/>
          <w:sz w:val="24"/>
        </w:rPr>
        <w:t>dan, yangın çevreye ve sorumlu kişilere duyurulur. (en yakın alarm butonuna basarak, ses vb. ile)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5.2.2. En kısa ve doğru olarak adres, yangının cinsi, (bina, baca, akaryakıt, elektrik, motorlu araç vb.) belirtmek suretiyle itfaiyeye (tel:110) haber veril</w:t>
      </w:r>
      <w:r>
        <w:rPr>
          <w:rFonts w:ascii="Times New Roman" w:hAnsi="Times New Roman"/>
          <w:sz w:val="24"/>
        </w:rPr>
        <w:t>ir.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5.2.3. Kendinizi ve başkalarını riske atmadan yangının yayılmasını önlemek için kapı ve pencereler kapatılır. Yanıcı maddeler uzaklaştırılır. Zemine ulaşmamış asansör ile yangın motopompları ve acil aydınlatma haricindeki yerleri besleyen elektrikler </w:t>
      </w:r>
      <w:r>
        <w:rPr>
          <w:rFonts w:ascii="Times New Roman" w:hAnsi="Times New Roman"/>
          <w:sz w:val="24"/>
        </w:rPr>
        <w:t>kesilir.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5.2.4. İtfaiye gelinceye kadar eldeki mevcut araç, gereçten faydalanmak suretiyle yangın söndürülmeye çalışılır.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5.2.5. Görevlilerden başkasının yangın mahalline girmesine engel olunur.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5.2.6. Önce canlılar, sonra kıymetli evrak ve malzeme kurt</w:t>
      </w:r>
      <w:r>
        <w:rPr>
          <w:rFonts w:ascii="Times New Roman" w:hAnsi="Times New Roman"/>
          <w:sz w:val="24"/>
        </w:rPr>
        <w:t>arılır.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5.2.7. Bina yangın söndürme ekipleri veya şehir itfaiyesi gelince onların emrine girilir.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5.2.8. Hasta ve yaralılara acil ilk yardım yapılır.</w:t>
      </w:r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5.3. Yangın Çalışma Saatleri İçinde Olursa</w:t>
      </w:r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5.3.1. Haber verme: yangını ilk gören kimse alarm, zil, telefon, bağırarak vb. Harekete geçirmekle beraber telefonla itfaiyeye haber verir.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5.3.2. Ekiplerin görevleri:</w:t>
      </w: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Söndürme ekibi: Yangının</w:t>
      </w:r>
      <w:r>
        <w:rPr>
          <w:rFonts w:ascii="Times New Roman" w:hAnsi="Times New Roman"/>
          <w:sz w:val="24"/>
        </w:rPr>
        <w:t xml:space="preserve"> çıktığı yerin üst ve yanlarındaki odalarda tertibat alarak yangını söndürmeye çalışır</w:t>
      </w: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Kurtarma ekibi</w:t>
      </w:r>
      <w:r>
        <w:rPr>
          <w:rFonts w:ascii="Times New Roman" w:hAnsi="Times New Roman"/>
          <w:sz w:val="24"/>
        </w:rPr>
        <w:t>:  Varsa önce canlıları kurtarır. Yangında öncelik sırasına göre evrak ve eşyaları boşaltılmaya hazır hale getirir. Gerekiyorsa binanın henüz yanma tehlike</w:t>
      </w:r>
      <w:r>
        <w:rPr>
          <w:rFonts w:ascii="Times New Roman" w:hAnsi="Times New Roman"/>
          <w:sz w:val="24"/>
        </w:rPr>
        <w:t xml:space="preserve">si olmayan kısımlarına taşıyabilirler. Yangın çıkan binanın tahliyesine, olay yerine gelen itfaiye amirinin </w:t>
      </w:r>
      <w:r>
        <w:rPr>
          <w:rFonts w:ascii="Times New Roman" w:hAnsi="Times New Roman"/>
          <w:sz w:val="24"/>
        </w:rPr>
        <w:lastRenderedPageBreak/>
        <w:t xml:space="preserve">veya mülkiye amirinin emriyle başlanır. Kurtarılan eşya itfaiye amiri veya idari işler birim amirinin göstereceği bir yere taşınır </w:t>
      </w: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İlk yardım ekibi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Yaralı ve hastalara ilk yardım yapar. </w:t>
      </w: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Koruma ekibi: </w:t>
      </w:r>
      <w:r>
        <w:rPr>
          <w:rFonts w:ascii="Times New Roman" w:hAnsi="Times New Roman"/>
          <w:sz w:val="24"/>
        </w:rPr>
        <w:t>Yangından kurtarılan eşyaları korur, panik ve kargaşayı önler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5.4. Yangın Çalışma Saatleri Dışında Olursa</w:t>
      </w:r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5.4.1. </w:t>
      </w:r>
      <w:r>
        <w:rPr>
          <w:rFonts w:ascii="Times New Roman" w:hAnsi="Times New Roman"/>
          <w:b/>
          <w:sz w:val="24"/>
        </w:rPr>
        <w:t>Haber verme:</w:t>
      </w:r>
      <w:r>
        <w:rPr>
          <w:rFonts w:ascii="Times New Roman" w:hAnsi="Times New Roman"/>
          <w:sz w:val="24"/>
        </w:rPr>
        <w:t xml:space="preserve"> Yangını ilk gören kimse alarm, zil, telefon, bağırarak vb. harekete geçir</w:t>
      </w:r>
      <w:r>
        <w:rPr>
          <w:rFonts w:ascii="Times New Roman" w:hAnsi="Times New Roman"/>
          <w:sz w:val="24"/>
        </w:rPr>
        <w:t>mekle beraber telefonla itfaiyeye ve amiri ile ilgililere haber verir.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5.4.2. </w:t>
      </w:r>
      <w:r>
        <w:rPr>
          <w:rFonts w:ascii="Times New Roman" w:hAnsi="Times New Roman"/>
          <w:b/>
          <w:sz w:val="24"/>
        </w:rPr>
        <w:t>Görevlilerin hareket tarzı</w:t>
      </w:r>
      <w:r>
        <w:rPr>
          <w:rFonts w:ascii="Times New Roman" w:hAnsi="Times New Roman"/>
          <w:sz w:val="24"/>
        </w:rPr>
        <w:t>: Yangın yerine gelen ekip amiri ve ekip personeli derhal vazifelerine başlarlar.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5.5. Yangın Binanın Yakınında Olursa</w:t>
      </w:r>
    </w:p>
    <w:p w:rsidR="00D449FB" w:rsidRDefault="009A02B0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5.5.1. Binanın yangın tehdidi </w:t>
      </w:r>
      <w:r>
        <w:rPr>
          <w:rFonts w:ascii="Times New Roman" w:hAnsi="Times New Roman"/>
          <w:sz w:val="24"/>
        </w:rPr>
        <w:t>altındaki tarafında bulunan odaların perdeleri çıkarılır, pencereler kapatılır, gerekiyorsa evrak, dosya ve diğer eşyalar tehlikesiz yerlere taşınır.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5.5.2. Çatıda koruma tertibi alınır çatı ve diğer yerlere düşen kıvılcım söndürülür. Ahşap kısımlar ve ça</w:t>
      </w:r>
      <w:r>
        <w:rPr>
          <w:rFonts w:ascii="Times New Roman" w:hAnsi="Times New Roman"/>
          <w:sz w:val="24"/>
        </w:rPr>
        <w:t>tı bol su ile ıslatılır.</w:t>
      </w:r>
    </w:p>
    <w:p w:rsidR="00D449FB" w:rsidRDefault="009A02B0">
      <w:pPr>
        <w:pStyle w:val="AralkYok"/>
        <w:jc w:val="both"/>
        <w:rPr>
          <w:rFonts w:ascii="Times New Roman" w:hAnsi="Times New Roman"/>
          <w:sz w:val="24"/>
        </w:rPr>
      </w:pPr>
    </w:p>
    <w:p w:rsidR="00D449FB" w:rsidRDefault="009A02B0">
      <w:pPr>
        <w:pStyle w:val="AralkYo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5.5.3. İki bina arasında kolay yanıcı maddeler varsa bunlar kaldırılır, temizlenir veya bol su ile ıslatılır.</w:t>
      </w:r>
    </w:p>
    <w:p w:rsidR="00141B58" w:rsidRDefault="00141B58"/>
    <w:sectPr w:rsidR="00141B58" w:rsidSect="0044378A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B0" w:rsidRDefault="009A02B0" w:rsidP="002773EF">
      <w:r>
        <w:separator/>
      </w:r>
    </w:p>
  </w:endnote>
  <w:endnote w:type="continuationSeparator" w:id="0">
    <w:p w:rsidR="009A02B0" w:rsidRDefault="009A02B0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Öğretim Görevlisi - Gözde BİÇEN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B0" w:rsidRDefault="009A02B0" w:rsidP="002773EF">
      <w:r>
        <w:separator/>
      </w:r>
    </w:p>
  </w:footnote>
  <w:footnote w:type="continuationSeparator" w:id="0">
    <w:p w:rsidR="009A02B0" w:rsidRDefault="009A02B0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782" w:type="dxa"/>
      <w:tblInd w:w="-289" w:type="dxa"/>
      <w:tblLook w:val="04A0" w:firstRow="1" w:lastRow="0" w:firstColumn="1" w:lastColumn="0" w:noHBand="0" w:noVBand="1"/>
    </w:tblPr>
    <w:tblGrid>
      <w:gridCol w:w="1702"/>
      <w:gridCol w:w="4678"/>
      <w:gridCol w:w="1842"/>
      <w:gridCol w:w="1560"/>
    </w:tblGrid>
    <w:tr w:rsidR="002773EF" w:rsidTr="0044378A">
      <w:trPr>
        <w:trHeight w:val="416"/>
      </w:trPr>
      <w:tc>
        <w:tcPr>
          <w:tcW w:w="1702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Yangın Talimatı</w:t>
          </w: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5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TL-019</w:t>
          </w:r>
        </w:p>
      </w:tc>
    </w:tr>
    <w:tr w:rsidR="002773EF" w:rsidTr="0044378A">
      <w:trPr>
        <w:trHeight w:val="327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5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3.8.2020</w:t>
          </w:r>
        </w:p>
      </w:tc>
    </w:tr>
    <w:tr w:rsidR="002773EF" w:rsidTr="0044378A">
      <w:trPr>
        <w:trHeight w:val="288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560" w:type="dxa"/>
          <w:vAlign w:val="center"/>
        </w:tcPr>
        <w:p w:rsidR="002773EF" w:rsidRPr="004272E5" w:rsidRDefault="0044378A" w:rsidP="0044378A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3.8.2020</w:t>
          </w:r>
        </w:p>
      </w:tc>
    </w:tr>
    <w:tr w:rsidR="002773EF" w:rsidTr="0044378A">
      <w:trPr>
        <w:trHeight w:val="40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560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44378A">
      <w:trPr>
        <w:trHeight w:val="25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678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84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560" w:type="dxa"/>
          <w:vAlign w:val="center"/>
        </w:tcPr>
        <w:p w:rsidR="002773EF" w:rsidRPr="004272E5" w:rsidRDefault="0044378A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41B58"/>
    <w:rsid w:val="001F3E13"/>
    <w:rsid w:val="002773EF"/>
    <w:rsid w:val="0028076A"/>
    <w:rsid w:val="00415158"/>
    <w:rsid w:val="0044378A"/>
    <w:rsid w:val="00556DAB"/>
    <w:rsid w:val="0071309F"/>
    <w:rsid w:val="007A4C74"/>
    <w:rsid w:val="008A02C2"/>
    <w:rsid w:val="00943670"/>
    <w:rsid w:val="009A02B0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0FDA5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60BF-8FD9-47D9-917E-98CF7E16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Günes</cp:lastModifiedBy>
  <cp:revision>7</cp:revision>
  <dcterms:created xsi:type="dcterms:W3CDTF">2021-02-15T20:27:00Z</dcterms:created>
  <dcterms:modified xsi:type="dcterms:W3CDTF">2022-11-02T08:28:00Z</dcterms:modified>
</cp:coreProperties>
</file>