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3C2695" w:rsidRDefault="00943670"/>
    <w:p w:rsidR="002A7417" w:rsidRDefault="00300086">
      <w:pPr>
        <w:pStyle w:val="Standard"/>
        <w:widowControl w:val="0"/>
        <w:suppressAutoHyphens/>
        <w:spacing w:line="360" w:lineRule="auto"/>
        <w:jc w:val="both"/>
        <w:rPr>
          <w:rFonts w:ascii="SimSun" w:hAnsi="SimSun"/>
          <w:sz w:val="24"/>
        </w:rPr>
      </w:pPr>
      <w:r>
        <w:rPr>
          <w:rFonts w:ascii="Times New Roman" w:hAnsi="Times New Roman"/>
          <w:b/>
          <w:sz w:val="24"/>
        </w:rPr>
        <w:t>1.AMAÇ</w:t>
      </w:r>
    </w:p>
    <w:p w:rsidR="002A7417" w:rsidRDefault="00300086">
      <w:pPr>
        <w:pStyle w:val="Standard"/>
        <w:widowControl w:val="0"/>
        <w:suppressAutoHyphens/>
        <w:spacing w:line="360" w:lineRule="auto"/>
        <w:jc w:val="both"/>
        <w:rPr>
          <w:rFonts w:ascii="Times New Roman" w:hAnsi="Times New Roman"/>
          <w:sz w:val="24"/>
        </w:rPr>
      </w:pPr>
      <w:r>
        <w:rPr>
          <w:rFonts w:ascii="Times New Roman" w:hAnsi="Times New Roman"/>
          <w:sz w:val="24"/>
        </w:rPr>
        <w:t>Süleyman Demirel Üniversitesi Daire Başkanlıklarının tüm Yönetim Sistemleri bilgilerinin Daire Başkanlıkları içinde ve ilgili diğer taraflara etkin bir şekilde iletilmesi ve onlardan da aynı şekilde bilgi alınması, tüm Yönetim Sistemleri çalışmalarına dair</w:t>
      </w:r>
      <w:r>
        <w:rPr>
          <w:rFonts w:ascii="Times New Roman" w:hAnsi="Times New Roman"/>
          <w:sz w:val="24"/>
        </w:rPr>
        <w:t>e başkanlıklarının ilgili personelinin katılımının sağlanması, tüm Yönetim Sistemleri uygulamalarının istişare edilebilmesi.</w:t>
      </w:r>
    </w:p>
    <w:p w:rsidR="002A7417" w:rsidRDefault="00300086">
      <w:pPr>
        <w:pStyle w:val="Standard"/>
        <w:widowControl w:val="0"/>
        <w:suppressAutoHyphens/>
        <w:spacing w:line="360" w:lineRule="auto"/>
        <w:jc w:val="both"/>
        <w:rPr>
          <w:rFonts w:ascii="SimSun" w:hAnsi="SimSun"/>
          <w:b/>
          <w:sz w:val="24"/>
        </w:rPr>
      </w:pPr>
    </w:p>
    <w:p w:rsidR="002A7417" w:rsidRDefault="00300086">
      <w:pPr>
        <w:pStyle w:val="Standard"/>
        <w:widowControl w:val="0"/>
        <w:suppressAutoHyphens/>
        <w:spacing w:line="360" w:lineRule="auto"/>
        <w:jc w:val="both"/>
        <w:rPr>
          <w:rFonts w:ascii="SimSun" w:hAnsi="SimSun"/>
          <w:sz w:val="24"/>
        </w:rPr>
      </w:pPr>
      <w:r>
        <w:rPr>
          <w:rFonts w:ascii="Times New Roman" w:hAnsi="Times New Roman"/>
          <w:b/>
          <w:sz w:val="24"/>
        </w:rPr>
        <w:t>2.KAPSAM</w:t>
      </w:r>
    </w:p>
    <w:p w:rsidR="002A7417" w:rsidRDefault="00300086">
      <w:pPr>
        <w:pStyle w:val="Standard"/>
        <w:widowControl w:val="0"/>
        <w:numPr>
          <w:ilvl w:val="0"/>
          <w:numId w:val="1"/>
        </w:numPr>
        <w:tabs>
          <w:tab w:val="left" w:pos="426"/>
        </w:tabs>
        <w:suppressAutoHyphens/>
        <w:spacing w:line="360" w:lineRule="auto"/>
        <w:jc w:val="both"/>
        <w:rPr>
          <w:rFonts w:ascii="Times New Roman" w:hAnsi="Times New Roman"/>
          <w:sz w:val="24"/>
        </w:rPr>
      </w:pPr>
      <w:r>
        <w:rPr>
          <w:rFonts w:ascii="Times New Roman" w:hAnsi="Times New Roman"/>
          <w:sz w:val="24"/>
        </w:rPr>
        <w:t>Süleyman Demirel Üniversitesi Daire başkanlıklarının faaliyet gösterdiği tüm birimlerde bu prosedür uygulanır.</w:t>
      </w:r>
    </w:p>
    <w:p w:rsidR="002A7417" w:rsidRDefault="00300086">
      <w:pPr>
        <w:pStyle w:val="Standard"/>
        <w:widowControl w:val="0"/>
        <w:numPr>
          <w:ilvl w:val="0"/>
          <w:numId w:val="1"/>
        </w:numPr>
        <w:tabs>
          <w:tab w:val="left" w:pos="426"/>
        </w:tabs>
        <w:suppressAutoHyphens/>
        <w:spacing w:line="360" w:lineRule="auto"/>
        <w:jc w:val="both"/>
        <w:rPr>
          <w:rFonts w:ascii="Times New Roman" w:hAnsi="Times New Roman"/>
          <w:sz w:val="24"/>
        </w:rPr>
      </w:pPr>
      <w:r>
        <w:rPr>
          <w:rFonts w:ascii="Times New Roman" w:hAnsi="Times New Roman"/>
          <w:sz w:val="24"/>
        </w:rPr>
        <w:t>Tüm Yöneti</w:t>
      </w:r>
      <w:r>
        <w:rPr>
          <w:rFonts w:ascii="Times New Roman" w:hAnsi="Times New Roman"/>
          <w:sz w:val="24"/>
        </w:rPr>
        <w:t xml:space="preserve">m Sistemleri ile ilgili yasal mevzuatın ve diğer şartların takibi konusunda Yönetim Temsilcisi sorumludur. </w:t>
      </w:r>
    </w:p>
    <w:p w:rsidR="002A7417" w:rsidRDefault="00300086">
      <w:pPr>
        <w:pStyle w:val="Standard"/>
        <w:widowControl w:val="0"/>
        <w:suppressAutoHyphens/>
        <w:spacing w:line="360" w:lineRule="auto"/>
        <w:jc w:val="both"/>
        <w:rPr>
          <w:rFonts w:ascii="SimSun" w:hAnsi="SimSun"/>
          <w:b/>
          <w:sz w:val="24"/>
        </w:rPr>
      </w:pPr>
    </w:p>
    <w:p w:rsidR="002A7417" w:rsidRDefault="00300086">
      <w:pPr>
        <w:pStyle w:val="Standard"/>
        <w:widowControl w:val="0"/>
        <w:suppressAutoHyphens/>
        <w:spacing w:line="360" w:lineRule="auto"/>
        <w:jc w:val="both"/>
        <w:rPr>
          <w:rFonts w:ascii="SimSun" w:hAnsi="SimSun"/>
          <w:b/>
          <w:sz w:val="24"/>
        </w:rPr>
      </w:pPr>
      <w:r>
        <w:rPr>
          <w:rFonts w:ascii="Times New Roman" w:hAnsi="Times New Roman"/>
          <w:b/>
          <w:sz w:val="24"/>
        </w:rPr>
        <w:t>3.UYGULAMA</w:t>
      </w:r>
    </w:p>
    <w:p w:rsidR="002A7417" w:rsidRDefault="00300086">
      <w:pPr>
        <w:pStyle w:val="Standard"/>
        <w:widowControl w:val="0"/>
        <w:suppressAutoHyphens/>
        <w:spacing w:line="360" w:lineRule="auto"/>
        <w:jc w:val="both"/>
        <w:rPr>
          <w:rFonts w:ascii="SimSun" w:hAnsi="SimSun"/>
          <w:sz w:val="24"/>
        </w:rPr>
      </w:pPr>
      <w:r>
        <w:rPr>
          <w:rFonts w:ascii="Times New Roman" w:hAnsi="Times New Roman"/>
          <w:b/>
          <w:sz w:val="24"/>
        </w:rPr>
        <w:t>3.1.</w:t>
      </w:r>
      <w:r>
        <w:rPr>
          <w:rFonts w:ascii="Times New Roman" w:hAnsi="Times New Roman"/>
          <w:sz w:val="24"/>
        </w:rPr>
        <w:t xml:space="preserve"> </w:t>
      </w:r>
      <w:r>
        <w:rPr>
          <w:rFonts w:ascii="Times New Roman" w:hAnsi="Times New Roman"/>
          <w:b/>
          <w:sz w:val="24"/>
        </w:rPr>
        <w:t>Birimleri İçinde İletişim</w:t>
      </w:r>
    </w:p>
    <w:p w:rsidR="002A7417" w:rsidRDefault="00300086">
      <w:pPr>
        <w:pStyle w:val="Standard"/>
        <w:widowControl w:val="0"/>
        <w:suppressAutoHyphens/>
        <w:spacing w:line="360"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Yönetim Temsilcisi, tüm Yönetim Sistemleri iletişim mekanizmalarını oluşturmak ve çalıştırmaktan sorumlu</w:t>
      </w:r>
      <w:r>
        <w:rPr>
          <w:rFonts w:ascii="Times New Roman" w:hAnsi="Times New Roman"/>
          <w:sz w:val="24"/>
        </w:rPr>
        <w:t>durlar.</w:t>
      </w:r>
    </w:p>
    <w:p w:rsidR="002A7417" w:rsidRDefault="00300086">
      <w:pPr>
        <w:pStyle w:val="Standard"/>
        <w:widowControl w:val="0"/>
        <w:suppressAutoHyphens/>
        <w:spacing w:line="360" w:lineRule="auto"/>
        <w:jc w:val="both"/>
        <w:rPr>
          <w:rFonts w:ascii="Times New Roman" w:hAnsi="Times New Roman"/>
          <w:sz w:val="24"/>
        </w:rPr>
      </w:pPr>
      <w:r>
        <w:rPr>
          <w:rFonts w:ascii="Times New Roman" w:hAnsi="Times New Roman"/>
          <w:sz w:val="24"/>
        </w:rPr>
        <w:t>Bu mekanizma şu konuları kapsamalıdır:</w:t>
      </w:r>
    </w:p>
    <w:p w:rsidR="002A7417" w:rsidRDefault="00300086">
      <w:pPr>
        <w:pStyle w:val="Standard"/>
        <w:widowControl w:val="0"/>
        <w:numPr>
          <w:ilvl w:val="0"/>
          <w:numId w:val="2"/>
        </w:numPr>
        <w:tabs>
          <w:tab w:val="left" w:pos="426"/>
        </w:tabs>
        <w:suppressAutoHyphens/>
        <w:spacing w:line="360" w:lineRule="auto"/>
        <w:jc w:val="both"/>
        <w:rPr>
          <w:rFonts w:ascii="Times New Roman" w:hAnsi="Times New Roman"/>
          <w:sz w:val="24"/>
        </w:rPr>
      </w:pPr>
      <w:r>
        <w:rPr>
          <w:rFonts w:ascii="Times New Roman" w:hAnsi="Times New Roman"/>
          <w:sz w:val="24"/>
        </w:rPr>
        <w:t>Tüm Yönetim Sistemleri yönetim programı oluşturulurken ilgili olan çalışanların katılımı sağlanmalıdır.</w:t>
      </w:r>
    </w:p>
    <w:p w:rsidR="002A7417" w:rsidRDefault="00300086">
      <w:pPr>
        <w:pStyle w:val="Standard"/>
        <w:widowControl w:val="0"/>
        <w:numPr>
          <w:ilvl w:val="0"/>
          <w:numId w:val="2"/>
        </w:numPr>
        <w:tabs>
          <w:tab w:val="left" w:pos="426"/>
        </w:tabs>
        <w:suppressAutoHyphens/>
        <w:spacing w:line="360" w:lineRule="auto"/>
        <w:jc w:val="both"/>
        <w:rPr>
          <w:rFonts w:ascii="Times New Roman" w:hAnsi="Times New Roman"/>
          <w:sz w:val="24"/>
        </w:rPr>
      </w:pPr>
      <w:r>
        <w:rPr>
          <w:rFonts w:ascii="Times New Roman" w:hAnsi="Times New Roman"/>
          <w:sz w:val="24"/>
        </w:rPr>
        <w:t>Tehlike tanımlaması ve risk analizleri yapılırken ilgili uygulama alanında sorumluluk sahibi olan yönetic</w:t>
      </w:r>
      <w:r>
        <w:rPr>
          <w:rFonts w:ascii="Times New Roman" w:hAnsi="Times New Roman"/>
          <w:sz w:val="24"/>
        </w:rPr>
        <w:t>i ve uzmanlar ile işbirliği yapılmalıdır ve onların katılımı sağlanmalıdır.</w:t>
      </w:r>
    </w:p>
    <w:p w:rsidR="002A7417" w:rsidRDefault="00300086">
      <w:pPr>
        <w:pStyle w:val="Standard"/>
        <w:widowControl w:val="0"/>
        <w:numPr>
          <w:ilvl w:val="0"/>
          <w:numId w:val="2"/>
        </w:numPr>
        <w:tabs>
          <w:tab w:val="left" w:pos="426"/>
        </w:tabs>
        <w:suppressAutoHyphens/>
        <w:spacing w:line="360" w:lineRule="auto"/>
        <w:jc w:val="both"/>
        <w:rPr>
          <w:rFonts w:ascii="Times New Roman" w:hAnsi="Times New Roman"/>
          <w:sz w:val="24"/>
        </w:rPr>
      </w:pPr>
      <w:r>
        <w:rPr>
          <w:rFonts w:ascii="Times New Roman" w:hAnsi="Times New Roman"/>
          <w:sz w:val="24"/>
        </w:rPr>
        <w:t>Personel tüm Yönetim Sistemleri yeterlik tespiti ve eğitim planlaması çalışmalarında çalışanların katılımı sağlanmalıdır.</w:t>
      </w:r>
    </w:p>
    <w:p w:rsidR="002A7417" w:rsidRDefault="00300086">
      <w:pPr>
        <w:pStyle w:val="Standard"/>
        <w:widowControl w:val="0"/>
        <w:numPr>
          <w:ilvl w:val="0"/>
          <w:numId w:val="2"/>
        </w:numPr>
        <w:tabs>
          <w:tab w:val="left" w:pos="426"/>
        </w:tabs>
        <w:suppressAutoHyphens/>
        <w:spacing w:line="360" w:lineRule="auto"/>
        <w:jc w:val="both"/>
        <w:rPr>
          <w:rFonts w:ascii="Times New Roman" w:hAnsi="Times New Roman"/>
          <w:sz w:val="24"/>
        </w:rPr>
      </w:pPr>
      <w:r>
        <w:rPr>
          <w:rFonts w:ascii="Times New Roman" w:hAnsi="Times New Roman"/>
          <w:sz w:val="24"/>
        </w:rPr>
        <w:t>Tüm Yönetim Sistemleri uygunsuzluklarının tespiti, düzelti</w:t>
      </w:r>
      <w:r>
        <w:rPr>
          <w:rFonts w:ascii="Times New Roman" w:hAnsi="Times New Roman"/>
          <w:sz w:val="24"/>
        </w:rPr>
        <w:t>ci ve önleyici faaliyetlere personelin aktif katılımı sağlanmalı,</w:t>
      </w:r>
    </w:p>
    <w:p w:rsidR="002A7417" w:rsidRDefault="00300086">
      <w:pPr>
        <w:pStyle w:val="Standard"/>
        <w:widowControl w:val="0"/>
        <w:numPr>
          <w:ilvl w:val="0"/>
          <w:numId w:val="2"/>
        </w:numPr>
        <w:tabs>
          <w:tab w:val="left" w:pos="426"/>
        </w:tabs>
        <w:suppressAutoHyphens/>
        <w:spacing w:line="360" w:lineRule="auto"/>
        <w:jc w:val="both"/>
        <w:rPr>
          <w:rFonts w:ascii="Times New Roman" w:hAnsi="Times New Roman"/>
          <w:sz w:val="24"/>
        </w:rPr>
      </w:pPr>
      <w:r>
        <w:rPr>
          <w:rFonts w:ascii="Times New Roman" w:hAnsi="Times New Roman"/>
          <w:sz w:val="24"/>
        </w:rPr>
        <w:t>Tüm Yönetim Sistemleri uygulamalarına yönelik iyileştirme önerileri getirmele</w:t>
      </w:r>
      <w:bookmarkStart w:id="0" w:name="_GoBack"/>
      <w:bookmarkEnd w:id="0"/>
      <w:r>
        <w:rPr>
          <w:rFonts w:ascii="Times New Roman" w:hAnsi="Times New Roman"/>
          <w:sz w:val="24"/>
        </w:rPr>
        <w:t xml:space="preserve">ri teşvik </w:t>
      </w:r>
      <w:r>
        <w:rPr>
          <w:rFonts w:ascii="Times New Roman" w:hAnsi="Times New Roman"/>
          <w:sz w:val="24"/>
        </w:rPr>
        <w:lastRenderedPageBreak/>
        <w:t>edilmelidir.</w:t>
      </w:r>
    </w:p>
    <w:p w:rsidR="002A7417" w:rsidRDefault="00300086">
      <w:pPr>
        <w:pStyle w:val="Standard"/>
        <w:widowControl w:val="0"/>
        <w:numPr>
          <w:ilvl w:val="0"/>
          <w:numId w:val="2"/>
        </w:numPr>
        <w:tabs>
          <w:tab w:val="left" w:pos="426"/>
        </w:tabs>
        <w:suppressAutoHyphens/>
        <w:spacing w:line="360" w:lineRule="auto"/>
        <w:jc w:val="both"/>
        <w:rPr>
          <w:rFonts w:ascii="Times New Roman" w:hAnsi="Times New Roman"/>
          <w:sz w:val="24"/>
        </w:rPr>
      </w:pPr>
      <w:r>
        <w:rPr>
          <w:rFonts w:ascii="Times New Roman" w:hAnsi="Times New Roman"/>
          <w:sz w:val="24"/>
        </w:rPr>
        <w:t>Tüm Yönetim Sistemleri prosedürleri oluşturulurken çalışanlarla istişare içinde olunmalıdı</w:t>
      </w:r>
      <w:r>
        <w:rPr>
          <w:rFonts w:ascii="Times New Roman" w:hAnsi="Times New Roman"/>
          <w:sz w:val="24"/>
        </w:rPr>
        <w:t>r.</w:t>
      </w:r>
    </w:p>
    <w:p w:rsidR="002A7417" w:rsidRDefault="00300086">
      <w:pPr>
        <w:pStyle w:val="Standard"/>
        <w:widowControl w:val="0"/>
        <w:numPr>
          <w:ilvl w:val="0"/>
          <w:numId w:val="2"/>
        </w:numPr>
        <w:tabs>
          <w:tab w:val="left" w:pos="426"/>
        </w:tabs>
        <w:suppressAutoHyphens/>
        <w:spacing w:line="360" w:lineRule="auto"/>
        <w:jc w:val="both"/>
        <w:rPr>
          <w:rFonts w:ascii="Times New Roman" w:hAnsi="Times New Roman"/>
          <w:sz w:val="24"/>
        </w:rPr>
      </w:pPr>
      <w:r>
        <w:rPr>
          <w:rFonts w:ascii="Times New Roman" w:hAnsi="Times New Roman"/>
          <w:sz w:val="24"/>
        </w:rPr>
        <w:t>Tüm Yönetim Sistemleri uygulamalarında yapılması planlanan her türlü değişik öncesinde ilgili çalışanların görüşleri alınmalı ve değerlendirilmelidir.</w:t>
      </w:r>
    </w:p>
    <w:p w:rsidR="002A7417" w:rsidRDefault="00300086">
      <w:pPr>
        <w:pStyle w:val="Standard"/>
        <w:widowControl w:val="0"/>
        <w:suppressAutoHyphens/>
        <w:spacing w:line="360" w:lineRule="auto"/>
        <w:jc w:val="both"/>
        <w:rPr>
          <w:rFonts w:ascii="SimSun" w:hAnsi="SimSun"/>
          <w:sz w:val="24"/>
        </w:rPr>
      </w:pPr>
    </w:p>
    <w:p w:rsidR="002A7417" w:rsidRDefault="00300086">
      <w:pPr>
        <w:pStyle w:val="Standard"/>
        <w:widowControl w:val="0"/>
        <w:suppressAutoHyphens/>
        <w:spacing w:line="360" w:lineRule="auto"/>
        <w:jc w:val="both"/>
        <w:rPr>
          <w:rFonts w:ascii="SimSun" w:hAnsi="SimSun"/>
          <w:sz w:val="24"/>
        </w:rPr>
      </w:pPr>
      <w:r>
        <w:rPr>
          <w:rFonts w:ascii="Times New Roman" w:hAnsi="Times New Roman"/>
          <w:sz w:val="24"/>
        </w:rPr>
        <w:t>Yönetim Temsilcisi buraya kadar bahsedilen iletişim ve istişare sorumluluklarını yerine getirirken ku</w:t>
      </w:r>
      <w:r>
        <w:rPr>
          <w:rFonts w:ascii="Times New Roman" w:hAnsi="Times New Roman"/>
          <w:sz w:val="24"/>
        </w:rPr>
        <w:t>llanılacakları uygulama yöntemleri konusunda serbesttirler. Birimlerin büyüklüğünü, sürdürülen faaliyetlerin ve çalışanların niteliklerini göz önünde bulundurarak ve etkinliğin/verimliliğin sağlanmasını amaçlayarak iletişim ve istişare kanalları ve yönteml</w:t>
      </w:r>
      <w:r>
        <w:rPr>
          <w:rFonts w:ascii="Times New Roman" w:hAnsi="Times New Roman"/>
          <w:sz w:val="24"/>
        </w:rPr>
        <w:t>eri oluşturulur</w:t>
      </w:r>
    </w:p>
    <w:p w:rsidR="002A7417" w:rsidRDefault="00300086">
      <w:pPr>
        <w:pStyle w:val="Standard"/>
        <w:widowControl w:val="0"/>
        <w:numPr>
          <w:ilvl w:val="0"/>
          <w:numId w:val="3"/>
        </w:numPr>
        <w:suppressAutoHyphens/>
        <w:spacing w:line="360" w:lineRule="auto"/>
        <w:jc w:val="both"/>
        <w:rPr>
          <w:rFonts w:ascii="SimSun" w:hAnsi="SimSun"/>
          <w:sz w:val="24"/>
        </w:rPr>
      </w:pPr>
      <w:r>
        <w:rPr>
          <w:rFonts w:ascii="Times New Roman" w:hAnsi="Times New Roman"/>
          <w:sz w:val="24"/>
        </w:rPr>
        <w:t>Kurum içerisinde görüşmeler kurumsal mail adresleri üzerinden veya kişiye ait dahili telefonlar ile yapılmaktadır.</w:t>
      </w:r>
    </w:p>
    <w:p w:rsidR="002A7417" w:rsidRDefault="00300086">
      <w:pPr>
        <w:pStyle w:val="Standard"/>
        <w:widowControl w:val="0"/>
        <w:numPr>
          <w:ilvl w:val="0"/>
          <w:numId w:val="3"/>
        </w:numPr>
        <w:suppressAutoHyphens/>
        <w:spacing w:line="360" w:lineRule="auto"/>
        <w:jc w:val="both"/>
        <w:rPr>
          <w:rFonts w:ascii="SimSun" w:hAnsi="SimSun"/>
          <w:sz w:val="24"/>
        </w:rPr>
      </w:pPr>
      <w:r>
        <w:rPr>
          <w:rFonts w:ascii="Times New Roman" w:hAnsi="Times New Roman"/>
          <w:sz w:val="24"/>
        </w:rPr>
        <w:t>Kamu Kurum ve Kuruluşlarıyla yapılan iletişimlerde KEP adresi, kurumsal mail adresi veya ilgili telefon numaralarından görüşm</w:t>
      </w:r>
      <w:r>
        <w:rPr>
          <w:rFonts w:ascii="Times New Roman" w:hAnsi="Times New Roman"/>
          <w:sz w:val="24"/>
        </w:rPr>
        <w:t>e sağlanır.</w:t>
      </w:r>
    </w:p>
    <w:p w:rsidR="002A7417" w:rsidRDefault="00300086">
      <w:pPr>
        <w:pStyle w:val="Standard"/>
        <w:widowControl w:val="0"/>
        <w:numPr>
          <w:ilvl w:val="0"/>
          <w:numId w:val="3"/>
        </w:numPr>
        <w:suppressAutoHyphens/>
        <w:spacing w:line="360" w:lineRule="auto"/>
        <w:jc w:val="both"/>
        <w:rPr>
          <w:rFonts w:ascii="SimSun" w:hAnsi="SimSun"/>
          <w:sz w:val="24"/>
        </w:rPr>
      </w:pPr>
      <w:r>
        <w:rPr>
          <w:rFonts w:ascii="Times New Roman" w:hAnsi="Times New Roman"/>
          <w:sz w:val="24"/>
        </w:rPr>
        <w:t>Yönetim Sistemleri dokümanları Yönetim Temsilcisi’ nin bilgisi olmadan çoğaltılamaz, dağıtımı yapılamaz.</w:t>
      </w:r>
    </w:p>
    <w:p w:rsidR="002A7417" w:rsidRDefault="00300086">
      <w:pPr>
        <w:pStyle w:val="Standard"/>
        <w:widowControl w:val="0"/>
        <w:numPr>
          <w:ilvl w:val="0"/>
          <w:numId w:val="3"/>
        </w:numPr>
        <w:suppressAutoHyphens/>
        <w:spacing w:line="360" w:lineRule="auto"/>
        <w:jc w:val="both"/>
        <w:rPr>
          <w:rFonts w:ascii="Times New Roman" w:hAnsi="Times New Roman"/>
          <w:sz w:val="24"/>
        </w:rPr>
      </w:pPr>
      <w:r>
        <w:rPr>
          <w:rFonts w:ascii="Times New Roman" w:hAnsi="Times New Roman"/>
          <w:sz w:val="24"/>
        </w:rPr>
        <w:t>Politikalar web sayfasında duyurularak, daire başkanlıklarına bildirilir.</w:t>
      </w:r>
    </w:p>
    <w:p w:rsidR="002A7417" w:rsidRDefault="00300086">
      <w:pPr>
        <w:pStyle w:val="Standard"/>
        <w:widowControl w:val="0"/>
        <w:numPr>
          <w:ilvl w:val="0"/>
          <w:numId w:val="3"/>
        </w:numPr>
        <w:suppressAutoHyphens/>
        <w:spacing w:line="360" w:lineRule="auto"/>
        <w:jc w:val="both"/>
        <w:rPr>
          <w:rFonts w:ascii="Times New Roman" w:hAnsi="Times New Roman"/>
          <w:sz w:val="24"/>
        </w:rPr>
      </w:pPr>
      <w:r>
        <w:rPr>
          <w:rFonts w:ascii="Times New Roman" w:hAnsi="Times New Roman"/>
          <w:sz w:val="24"/>
        </w:rPr>
        <w:t>Kurum içerisinde yapılan toplantılar için Toplantı Tutanağı doldurulur.</w:t>
      </w:r>
    </w:p>
    <w:p w:rsidR="00733FB6" w:rsidRDefault="00733FB6"/>
    <w:sectPr w:rsidR="00733FB6" w:rsidSect="003C2695">
      <w:headerReference w:type="default" r:id="rId7"/>
      <w:footerReference w:type="default" r:id="rId8"/>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86" w:rsidRDefault="00300086" w:rsidP="002773EF">
      <w:r>
        <w:separator/>
      </w:r>
    </w:p>
  </w:endnote>
  <w:endnote w:type="continuationSeparator" w:id="0">
    <w:p w:rsidR="00300086" w:rsidRDefault="00300086"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331" w:type="pct"/>
      <w:jc w:val="center"/>
      <w:tblLook w:val="04A0" w:firstRow="1" w:lastRow="0" w:firstColumn="1" w:lastColumn="0" w:noHBand="0" w:noVBand="1"/>
    </w:tblPr>
    <w:tblGrid>
      <w:gridCol w:w="3265"/>
      <w:gridCol w:w="3270"/>
      <w:gridCol w:w="3127"/>
    </w:tblGrid>
    <w:tr w:rsidR="002773EF" w:rsidTr="003C2695">
      <w:trPr>
        <w:trHeight w:val="270"/>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3C2695">
      <w:trPr>
        <w:trHeight w:val="690"/>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2773EF" w:rsidP="002773EF">
          <w:pPr>
            <w:pStyle w:val="AltBilgi"/>
            <w:jc w:val="center"/>
          </w:pPr>
          <w:r>
            <w:t>Öğretim Görevlisi - Gözde BİÇEN</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86" w:rsidRDefault="00300086" w:rsidP="002773EF">
      <w:r>
        <w:separator/>
      </w:r>
    </w:p>
  </w:footnote>
  <w:footnote w:type="continuationSeparator" w:id="0">
    <w:p w:rsidR="00300086" w:rsidRDefault="00300086"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782" w:type="dxa"/>
      <w:tblInd w:w="-431" w:type="dxa"/>
      <w:tblLook w:val="04A0" w:firstRow="1" w:lastRow="0" w:firstColumn="1" w:lastColumn="0" w:noHBand="0" w:noVBand="1"/>
    </w:tblPr>
    <w:tblGrid>
      <w:gridCol w:w="1844"/>
      <w:gridCol w:w="4325"/>
      <w:gridCol w:w="1912"/>
      <w:gridCol w:w="1701"/>
    </w:tblGrid>
    <w:tr w:rsidR="002773EF" w:rsidTr="003C2695">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İletişim Talimatı</w:t>
          </w:r>
        </w:p>
      </w:tc>
      <w:tc>
        <w:tcPr>
          <w:tcW w:w="1912" w:type="dxa"/>
          <w:vAlign w:val="center"/>
        </w:tcPr>
        <w:p w:rsidR="002773EF" w:rsidRPr="004272E5" w:rsidRDefault="002773EF" w:rsidP="002773EF">
          <w:pPr>
            <w:pStyle w:val="stBilgi"/>
            <w:jc w:val="center"/>
            <w:rPr>
              <w:sz w:val="22"/>
            </w:rPr>
          </w:pPr>
          <w:r>
            <w:rPr>
              <w:sz w:val="22"/>
            </w:rPr>
            <w:t>Doküman No</w:t>
          </w:r>
        </w:p>
      </w:tc>
      <w:tc>
        <w:tcPr>
          <w:tcW w:w="1701" w:type="dxa"/>
          <w:vAlign w:val="center"/>
        </w:tcPr>
        <w:p w:rsidR="002773EF" w:rsidRPr="004272E5" w:rsidRDefault="002773EF" w:rsidP="002773EF">
          <w:pPr>
            <w:pStyle w:val="stBilgi"/>
            <w:jc w:val="center"/>
            <w:rPr>
              <w:sz w:val="22"/>
            </w:rPr>
          </w:pPr>
          <w:r>
            <w:rPr>
              <w:sz w:val="22"/>
            </w:rPr>
            <w:t>TL-020</w:t>
          </w:r>
        </w:p>
      </w:tc>
    </w:tr>
    <w:tr w:rsidR="002773EF" w:rsidTr="003C2695">
      <w:trPr>
        <w:trHeight w:val="327"/>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1701" w:type="dxa"/>
          <w:vAlign w:val="center"/>
        </w:tcPr>
        <w:p w:rsidR="002773EF" w:rsidRPr="004272E5" w:rsidRDefault="002773EF" w:rsidP="002773EF">
          <w:pPr>
            <w:pStyle w:val="stBilgi"/>
            <w:jc w:val="center"/>
            <w:rPr>
              <w:sz w:val="22"/>
            </w:rPr>
          </w:pPr>
          <w:r>
            <w:rPr>
              <w:sz w:val="22"/>
            </w:rPr>
            <w:t>3.8.2020</w:t>
          </w:r>
        </w:p>
      </w:tc>
    </w:tr>
    <w:tr w:rsidR="002773EF" w:rsidTr="003C2695">
      <w:trPr>
        <w:trHeight w:val="288"/>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1701" w:type="dxa"/>
          <w:vAlign w:val="center"/>
        </w:tcPr>
        <w:p w:rsidR="002773EF" w:rsidRPr="004272E5" w:rsidRDefault="002773EF" w:rsidP="002773EF">
          <w:pPr>
            <w:pStyle w:val="stBilgi"/>
            <w:jc w:val="center"/>
            <w:rPr>
              <w:sz w:val="22"/>
            </w:rPr>
          </w:pPr>
          <w:r>
            <w:rPr>
              <w:sz w:val="22"/>
            </w:rPr>
            <w:t>3.8.2020</w:t>
          </w:r>
        </w:p>
      </w:tc>
    </w:tr>
    <w:tr w:rsidR="002773EF" w:rsidTr="003C2695">
      <w:trPr>
        <w:trHeight w:val="40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1701" w:type="dxa"/>
          <w:vAlign w:val="center"/>
        </w:tcPr>
        <w:p w:rsidR="002773EF" w:rsidRDefault="002773EF" w:rsidP="002773EF">
          <w:pPr>
            <w:pStyle w:val="stBilgi"/>
            <w:jc w:val="center"/>
            <w:rPr>
              <w:sz w:val="22"/>
            </w:rPr>
          </w:pPr>
          <w:r>
            <w:rPr>
              <w:sz w:val="22"/>
            </w:rPr>
            <w:t>000</w:t>
          </w:r>
        </w:p>
      </w:tc>
    </w:tr>
    <w:tr w:rsidR="002773EF" w:rsidTr="003C2695">
      <w:trPr>
        <w:trHeight w:val="25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1701" w:type="dxa"/>
          <w:vAlign w:val="center"/>
        </w:tcPr>
        <w:p w:rsidR="002773EF" w:rsidRPr="004272E5" w:rsidRDefault="003C2695"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D7ED80E"/>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abstractNum w:abstractNumId="1" w15:restartNumberingAfterBreak="0">
    <w:nsid w:val="00000002"/>
    <w:multiLevelType w:val="hybridMultilevel"/>
    <w:tmpl w:val="5EEC1AC2"/>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abstractNum w:abstractNumId="2" w15:restartNumberingAfterBreak="0">
    <w:nsid w:val="00000003"/>
    <w:multiLevelType w:val="hybridMultilevel"/>
    <w:tmpl w:val="AF8C1C10"/>
    <w:lvl w:ilvl="0" w:tplc="041F0001">
      <w:start w:val="1"/>
      <w:numFmt w:val="bullet"/>
      <w:lvlText w:val=""/>
      <w:lvlJc w:val="left"/>
      <w:pPr>
        <w:spacing w:line="240" w:lineRule="auto"/>
        <w:ind w:left="1080" w:hanging="360"/>
      </w:pPr>
      <w:rPr>
        <w:rFonts w:ascii="Symbol" w:hAnsi="Symbol"/>
      </w:rPr>
    </w:lvl>
    <w:lvl w:ilvl="1" w:tplc="041F0003">
      <w:start w:val="1"/>
      <w:numFmt w:val="bullet"/>
      <w:lvlText w:val="o"/>
      <w:lvlJc w:val="left"/>
      <w:pPr>
        <w:spacing w:line="240" w:lineRule="auto"/>
        <w:ind w:left="1800" w:hanging="360"/>
      </w:pPr>
      <w:rPr>
        <w:rFonts w:ascii="Courier New" w:hAnsi="Courier New"/>
      </w:rPr>
    </w:lvl>
    <w:lvl w:ilvl="2" w:tplc="041F0005">
      <w:start w:val="1"/>
      <w:numFmt w:val="bullet"/>
      <w:lvlText w:val=""/>
      <w:lvlJc w:val="left"/>
      <w:pPr>
        <w:spacing w:line="240" w:lineRule="auto"/>
        <w:ind w:left="2520" w:hanging="360"/>
      </w:pPr>
      <w:rPr>
        <w:rFonts w:ascii="Wingdings" w:hAnsi="Wingdings"/>
      </w:rPr>
    </w:lvl>
    <w:lvl w:ilvl="3" w:tplc="041F0001">
      <w:start w:val="1"/>
      <w:numFmt w:val="bullet"/>
      <w:lvlText w:val=""/>
      <w:lvlJc w:val="left"/>
      <w:pPr>
        <w:spacing w:line="240" w:lineRule="auto"/>
        <w:ind w:left="3240" w:hanging="360"/>
      </w:pPr>
      <w:rPr>
        <w:rFonts w:ascii="Symbol" w:hAnsi="Symbol"/>
      </w:rPr>
    </w:lvl>
    <w:lvl w:ilvl="4" w:tplc="041F0003">
      <w:start w:val="1"/>
      <w:numFmt w:val="bullet"/>
      <w:lvlText w:val="o"/>
      <w:lvlJc w:val="left"/>
      <w:pPr>
        <w:spacing w:line="240" w:lineRule="auto"/>
        <w:ind w:left="3960" w:hanging="360"/>
      </w:pPr>
      <w:rPr>
        <w:rFonts w:ascii="Courier New" w:hAnsi="Courier New"/>
      </w:rPr>
    </w:lvl>
    <w:lvl w:ilvl="5" w:tplc="041F0005">
      <w:start w:val="1"/>
      <w:numFmt w:val="bullet"/>
      <w:lvlText w:val=""/>
      <w:lvlJc w:val="left"/>
      <w:pPr>
        <w:spacing w:line="240" w:lineRule="auto"/>
        <w:ind w:left="4680" w:hanging="360"/>
      </w:pPr>
      <w:rPr>
        <w:rFonts w:ascii="Wingdings" w:hAnsi="Wingdings"/>
      </w:rPr>
    </w:lvl>
    <w:lvl w:ilvl="6" w:tplc="041F0001">
      <w:start w:val="1"/>
      <w:numFmt w:val="bullet"/>
      <w:lvlText w:val=""/>
      <w:lvlJc w:val="left"/>
      <w:pPr>
        <w:spacing w:line="240" w:lineRule="auto"/>
        <w:ind w:left="5400" w:hanging="360"/>
      </w:pPr>
      <w:rPr>
        <w:rFonts w:ascii="Symbol" w:hAnsi="Symbol"/>
      </w:rPr>
    </w:lvl>
    <w:lvl w:ilvl="7" w:tplc="041F0003">
      <w:start w:val="1"/>
      <w:numFmt w:val="bullet"/>
      <w:lvlText w:val="o"/>
      <w:lvlJc w:val="left"/>
      <w:pPr>
        <w:spacing w:line="240" w:lineRule="auto"/>
        <w:ind w:left="6120" w:hanging="360"/>
      </w:pPr>
      <w:rPr>
        <w:rFonts w:ascii="Courier New" w:hAnsi="Courier New"/>
      </w:rPr>
    </w:lvl>
    <w:lvl w:ilvl="8" w:tplc="041F0005">
      <w:start w:val="1"/>
      <w:numFmt w:val="bullet"/>
      <w:lvlText w:val=""/>
      <w:lvlJc w:val="left"/>
      <w:pPr>
        <w:spacing w:line="240" w:lineRule="auto"/>
        <w:ind w:left="684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300086"/>
    <w:rsid w:val="003C2695"/>
    <w:rsid w:val="00415158"/>
    <w:rsid w:val="00556DAB"/>
    <w:rsid w:val="0071309F"/>
    <w:rsid w:val="00733FB6"/>
    <w:rsid w:val="007A4C74"/>
    <w:rsid w:val="008A02C2"/>
    <w:rsid w:val="00943670"/>
    <w:rsid w:val="00A50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8EA7"/>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customStyle="1" w:styleId="Standard">
    <w:name w:val="Standard"/>
    <w:basedOn w:val="Normal"/>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Günes</cp:lastModifiedBy>
  <cp:revision>7</cp:revision>
  <dcterms:created xsi:type="dcterms:W3CDTF">2021-02-15T20:27:00Z</dcterms:created>
  <dcterms:modified xsi:type="dcterms:W3CDTF">2022-11-02T08:28:00Z</dcterms:modified>
</cp:coreProperties>
</file>